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:rsidR="00E7783E" w:rsidRDefault="00E7783E">
      <w:pPr>
        <w:ind w:firstLine="540"/>
      </w:pPr>
      <w:r>
        <w:rPr>
          <w:b/>
          <w:bCs/>
        </w:rPr>
        <w:t>Проект об упрощенном порядке подачи исков по ГПК РФ для пострадавших от мошенников прошел Госдуму (29.06.2026)</w:t>
      </w:r>
      <w:r>
        <w:br/>
      </w:r>
    </w:p>
    <w:p w:rsidR="00E7783E" w:rsidRDefault="00E7783E">
      <w:pPr>
        <w:spacing w:before="168"/>
        <w:ind w:firstLine="540"/>
      </w:pPr>
      <w:r>
        <w:t xml:space="preserve">В кодексе хотят закрепить, что иски, которые вытекают из уголовных дел о хищении электронных денег, средств с банковского счета, </w:t>
      </w:r>
      <w:r>
        <w:rPr>
          <w:color w:val="0000FF"/>
          <w:u w:val="single" w:color="000000"/>
        </w:rPr>
        <w:t>можно подать</w:t>
      </w:r>
      <w:r>
        <w:t xml:space="preserve"> в том числе по месту жительства истца или рассмотрения уголовного дела. Речь идет о требованиях:</w:t>
      </w:r>
    </w:p>
    <w:p w:rsidR="00E7783E" w:rsidRDefault="00E7783E">
      <w:pPr>
        <w:spacing w:before="168"/>
        <w:ind w:firstLine="540"/>
      </w:pPr>
      <w:r>
        <w:t>- о взыскании неосновательного обогащения с лица, чьи электронные средства платежа использовали для преступления;</w:t>
      </w:r>
    </w:p>
    <w:p w:rsidR="00E7783E" w:rsidRDefault="00E7783E">
      <w:pPr>
        <w:spacing w:before="168"/>
        <w:ind w:firstLine="540"/>
      </w:pPr>
      <w:r>
        <w:t>- о возмещении имущественного вреда.</w:t>
      </w:r>
    </w:p>
    <w:p w:rsidR="00E7783E" w:rsidRDefault="00E7783E">
      <w:pPr>
        <w:spacing w:before="168"/>
        <w:ind w:firstLine="540"/>
      </w:pPr>
      <w:r>
        <w:t>Правило касается ситуаций, когда иск не предъявили при производстве по УПК РФ или он не был разрешен.</w:t>
      </w:r>
    </w:p>
    <w:p w:rsidR="00E7783E" w:rsidRDefault="00E7783E">
      <w:pPr>
        <w:spacing w:before="168"/>
        <w:ind w:firstLine="540"/>
      </w:pPr>
      <w:r>
        <w:t xml:space="preserve">Планируется, что изменение вступит в силу </w:t>
      </w:r>
      <w:r>
        <w:rPr>
          <w:color w:val="0000FF"/>
          <w:u w:val="single" w:color="000000"/>
        </w:rPr>
        <w:t>через 10 календарных дней</w:t>
      </w:r>
      <w:r>
        <w:t xml:space="preserve"> после опубликования закона.</w:t>
      </w:r>
    </w:p>
    <w:p w:rsidR="00E7783E" w:rsidRDefault="00E7783E">
      <w:pPr>
        <w:spacing w:before="168"/>
        <w:ind w:firstLine="540"/>
      </w:pPr>
      <w:r>
        <w:t xml:space="preserve">Проект подготовили </w:t>
      </w:r>
      <w:r>
        <w:rPr>
          <w:color w:val="0000FF"/>
          <w:u w:val="single" w:color="000000"/>
        </w:rPr>
        <w:t>с подачи</w:t>
      </w:r>
      <w:r>
        <w:t xml:space="preserve"> КС РФ, который ранее </w:t>
      </w:r>
      <w:r>
        <w:rPr>
          <w:color w:val="0000FF"/>
          <w:u w:val="single" w:color="000000"/>
        </w:rPr>
        <w:t>обязал закрепить</w:t>
      </w:r>
      <w:r>
        <w:t xml:space="preserve"> данное правило.</w:t>
      </w: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Помощник Дюртюлинского межрайонного прокурора  </w:t>
      </w:r>
    </w:p>
    <w:p w:rsidR="00E7783E" w:rsidRDefault="00E778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юрист 1 класса                                                                                            Э.Ф. Нугаева </w:t>
      </w: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spacing w:before="168"/>
        <w:rPr>
          <w:rFonts w:ascii="Times New Roman" w:hAnsi="Times New Roman" w:cs="Times New Roman"/>
        </w:rPr>
      </w:pPr>
    </w:p>
    <w:p w:rsidR="00E7783E" w:rsidRDefault="00E7783E">
      <w:pPr>
        <w:spacing w:before="168"/>
        <w:rPr>
          <w:rFonts w:ascii="Times New Roman" w:hAnsi="Times New Roman" w:cs="Times New Roman"/>
        </w:rPr>
      </w:pPr>
    </w:p>
    <w:p w:rsidR="00E7783E" w:rsidRDefault="00E7783E">
      <w:pPr>
        <w:spacing w:before="168"/>
        <w:rPr>
          <w:rFonts w:ascii="Times New Roman" w:hAnsi="Times New Roman" w:cs="Times New Roman"/>
        </w:rPr>
      </w:pPr>
    </w:p>
    <w:p w:rsidR="00E7783E" w:rsidRDefault="00E7783E">
      <w:pPr>
        <w:spacing w:before="168"/>
        <w:rPr>
          <w:rFonts w:ascii="Times New Roman" w:hAnsi="Times New Roman" w:cs="Times New Roman"/>
        </w:rPr>
      </w:pPr>
    </w:p>
    <w:p w:rsidR="00E7783E" w:rsidRDefault="00E7783E">
      <w:pPr>
        <w:spacing w:before="168"/>
        <w:rPr>
          <w:rFonts w:ascii="Times New Roman" w:hAnsi="Times New Roman" w:cs="Times New Roman"/>
        </w:rPr>
      </w:pPr>
    </w:p>
    <w:p w:rsidR="00E7783E" w:rsidRDefault="00E7783E">
      <w:pPr>
        <w:spacing w:before="168"/>
        <w:rPr>
          <w:rFonts w:ascii="Times New Roman" w:hAnsi="Times New Roman" w:cs="Times New Roman"/>
        </w:rPr>
      </w:pPr>
    </w:p>
    <w:p w:rsidR="00E7783E" w:rsidRDefault="00E7783E">
      <w:pPr>
        <w:spacing w:before="168"/>
        <w:rPr>
          <w:rFonts w:ascii="Times New Roman" w:hAnsi="Times New Roman" w:cs="Times New Roman"/>
        </w:rPr>
      </w:pPr>
    </w:p>
    <w:p w:rsidR="00E7783E" w:rsidRDefault="00E7783E">
      <w:pPr>
        <w:spacing w:before="168"/>
        <w:rPr>
          <w:rFonts w:ascii="Times New Roman" w:hAnsi="Times New Roman" w:cs="Times New Roman"/>
        </w:rPr>
      </w:pPr>
    </w:p>
    <w:p w:rsidR="00E7783E" w:rsidRDefault="00E7783E">
      <w:pPr>
        <w:spacing w:before="168"/>
        <w:rPr>
          <w:rFonts w:ascii="Times New Roman" w:hAnsi="Times New Roman" w:cs="Times New Roman"/>
        </w:rPr>
      </w:pPr>
    </w:p>
    <w:p w:rsidR="00E7783E" w:rsidRDefault="00E7783E">
      <w:pPr>
        <w:spacing w:before="168"/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ind w:firstLine="540"/>
      </w:pPr>
      <w:r>
        <w:rPr>
          <w:b/>
          <w:bCs/>
        </w:rPr>
        <w:t>Проект об упрощенном порядке подачи исков по ГПК РФ для пострадавших от мошенников прошел Госдуму (29.06.2026)</w:t>
      </w:r>
      <w:r>
        <w:br/>
      </w:r>
    </w:p>
    <w:p w:rsidR="00E7783E" w:rsidRDefault="00E7783E">
      <w:pPr>
        <w:spacing w:before="168"/>
        <w:ind w:firstLine="540"/>
      </w:pPr>
      <w:r>
        <w:t xml:space="preserve">В кодексе хотят закрепить, что иски, которые вытекают из уголовных дел о хищении электронных денег, средств с банковского счета, </w:t>
      </w:r>
      <w:r>
        <w:rPr>
          <w:color w:val="0000FF"/>
          <w:u w:val="single" w:color="000000"/>
        </w:rPr>
        <w:t>можно подать</w:t>
      </w:r>
      <w:r>
        <w:t xml:space="preserve"> в том числе по месту жительства истца или рассмотрения уголовного дела. Речь идет о требованиях:</w:t>
      </w:r>
    </w:p>
    <w:p w:rsidR="00E7783E" w:rsidRDefault="00E7783E">
      <w:pPr>
        <w:spacing w:before="168"/>
        <w:ind w:firstLine="540"/>
      </w:pPr>
      <w:r>
        <w:t>- о взыскании неосновательного обогащения с лица, чьи электронные средства платежа использовали для преступления;</w:t>
      </w:r>
    </w:p>
    <w:p w:rsidR="00E7783E" w:rsidRDefault="00E7783E">
      <w:pPr>
        <w:spacing w:before="168"/>
        <w:ind w:firstLine="540"/>
      </w:pPr>
      <w:r>
        <w:t>- о возмещении имущественного вреда.</w:t>
      </w:r>
    </w:p>
    <w:p w:rsidR="00E7783E" w:rsidRDefault="00E7783E">
      <w:pPr>
        <w:spacing w:before="168"/>
        <w:ind w:firstLine="540"/>
      </w:pPr>
      <w:r>
        <w:t>Правило касается ситуаций, когда иск не предъявили при производстве по УПК РФ или он не был разрешен.</w:t>
      </w:r>
    </w:p>
    <w:p w:rsidR="00E7783E" w:rsidRDefault="00E7783E">
      <w:pPr>
        <w:spacing w:before="168"/>
        <w:ind w:firstLine="540"/>
      </w:pPr>
      <w:r>
        <w:t xml:space="preserve">Планируется, что изменение вступит в силу </w:t>
      </w:r>
      <w:r>
        <w:rPr>
          <w:color w:val="0000FF"/>
          <w:u w:val="single" w:color="000000"/>
        </w:rPr>
        <w:t>через 10 календарных дней</w:t>
      </w:r>
      <w:r>
        <w:t xml:space="preserve"> после опубликования закона.</w:t>
      </w:r>
    </w:p>
    <w:p w:rsidR="00E7783E" w:rsidRDefault="00E7783E">
      <w:pPr>
        <w:spacing w:before="168"/>
        <w:ind w:firstLine="540"/>
      </w:pPr>
      <w:r>
        <w:t xml:space="preserve">Проект подготовили </w:t>
      </w:r>
      <w:r>
        <w:rPr>
          <w:color w:val="0000FF"/>
          <w:u w:val="single" w:color="000000"/>
        </w:rPr>
        <w:t>с подачи</w:t>
      </w:r>
      <w:r>
        <w:t xml:space="preserve"> КС РФ, который ранее </w:t>
      </w:r>
      <w:r>
        <w:rPr>
          <w:color w:val="0000FF"/>
          <w:u w:val="single" w:color="000000"/>
        </w:rPr>
        <w:t>обязал закрепить</w:t>
      </w:r>
      <w:r>
        <w:t xml:space="preserve"> данное правило.</w:t>
      </w:r>
    </w:p>
    <w:p w:rsidR="00E7783E" w:rsidRDefault="00E7783E">
      <w:pPr>
        <w:spacing w:before="168"/>
        <w:ind w:firstLine="540"/>
      </w:pPr>
    </w:p>
    <w:p w:rsidR="00E7783E" w:rsidRDefault="00E778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Помощник Дюртюлинского межрайонного прокурора  </w:t>
      </w: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юрист 1 класса                                                                                            Э.Ф. Нугаева</w:t>
      </w:r>
    </w:p>
    <w:p w:rsidR="00E7783E" w:rsidRDefault="00E7783E">
      <w:pPr>
        <w:spacing w:before="168"/>
        <w:ind w:firstLine="540"/>
      </w:pPr>
    </w:p>
    <w:p w:rsidR="00E7783E" w:rsidRDefault="00E7783E">
      <w:pPr>
        <w:spacing w:before="168"/>
        <w:ind w:firstLine="540"/>
      </w:pPr>
    </w:p>
    <w:p w:rsidR="00E7783E" w:rsidRDefault="00E7783E">
      <w:pPr>
        <w:spacing w:before="168"/>
        <w:ind w:firstLine="540"/>
      </w:pPr>
    </w:p>
    <w:p w:rsidR="00E7783E" w:rsidRDefault="00E7783E">
      <w:pPr>
        <w:spacing w:before="168"/>
        <w:ind w:firstLine="540"/>
      </w:pPr>
    </w:p>
    <w:p w:rsidR="00E7783E" w:rsidRDefault="00E7783E">
      <w:pPr>
        <w:spacing w:before="168"/>
        <w:ind w:firstLine="540"/>
      </w:pPr>
    </w:p>
    <w:p w:rsidR="00E7783E" w:rsidRDefault="00E7783E">
      <w:pPr>
        <w:spacing w:before="168"/>
        <w:ind w:firstLine="540"/>
      </w:pPr>
    </w:p>
    <w:p w:rsidR="00E7783E" w:rsidRDefault="00E7783E">
      <w:pPr>
        <w:spacing w:before="168"/>
        <w:ind w:firstLine="540"/>
      </w:pPr>
    </w:p>
    <w:p w:rsidR="00E7783E" w:rsidRDefault="00E7783E">
      <w:pPr>
        <w:spacing w:before="168"/>
        <w:ind w:firstLine="540"/>
      </w:pPr>
    </w:p>
    <w:p w:rsidR="00E7783E" w:rsidRDefault="00E7783E">
      <w:pPr>
        <w:spacing w:before="168"/>
        <w:ind w:firstLine="540"/>
      </w:pPr>
    </w:p>
    <w:p w:rsidR="00E7783E" w:rsidRDefault="00E7783E">
      <w:pPr>
        <w:spacing w:before="168"/>
        <w:ind w:firstLine="540"/>
      </w:pPr>
    </w:p>
    <w:p w:rsidR="00E7783E" w:rsidRDefault="00E7783E">
      <w:pPr>
        <w:spacing w:before="168"/>
        <w:ind w:firstLine="540"/>
      </w:pPr>
    </w:p>
    <w:p w:rsidR="00E7783E" w:rsidRDefault="00E7783E">
      <w:pPr>
        <w:spacing w:before="168"/>
        <w:ind w:firstLine="540"/>
      </w:pPr>
    </w:p>
    <w:p w:rsidR="00E7783E" w:rsidRDefault="00E7783E">
      <w:pPr>
        <w:spacing w:before="168"/>
        <w:ind w:firstLine="540"/>
      </w:pPr>
    </w:p>
    <w:p w:rsidR="00E7783E" w:rsidRDefault="00E7783E">
      <w:pPr>
        <w:spacing w:before="168"/>
        <w:ind w:firstLine="540"/>
      </w:pPr>
    </w:p>
    <w:p w:rsidR="00E7783E" w:rsidRDefault="00E7783E">
      <w:pPr>
        <w:spacing w:before="168"/>
        <w:ind w:firstLine="540"/>
      </w:pPr>
    </w:p>
    <w:p w:rsidR="00E7783E" w:rsidRDefault="00E7783E">
      <w:pPr>
        <w:spacing w:before="168"/>
        <w:ind w:firstLine="540"/>
      </w:pPr>
      <w:r>
        <w:rPr>
          <w:b/>
          <w:bCs/>
        </w:rPr>
        <w:t>Срок работы самозанятых через цифровые платформы на одну компанию ограничивают с 1 октября 2026 года (29.06.2026)</w:t>
      </w:r>
      <w:r>
        <w:br/>
      </w:r>
    </w:p>
    <w:p w:rsidR="00E7783E" w:rsidRDefault="00E7783E">
      <w:pPr>
        <w:spacing w:before="168"/>
        <w:ind w:firstLine="540"/>
      </w:pPr>
      <w:r>
        <w:t xml:space="preserve">Правительство установило </w:t>
      </w:r>
      <w:r>
        <w:rPr>
          <w:color w:val="0000FF"/>
          <w:u w:val="single" w:color="000000"/>
        </w:rPr>
        <w:t>критерий</w:t>
      </w:r>
      <w:r>
        <w:t xml:space="preserve"> систематичности и продолжительности работ самозанятых через посреднические цифровые платформы для одного пользователя-заказчика - 60 ч в месяц в течение 6 месяцев подряд. Правило вступает в силу </w:t>
      </w:r>
      <w:r>
        <w:rPr>
          <w:color w:val="0000FF"/>
          <w:u w:val="single" w:color="000000"/>
        </w:rPr>
        <w:t>1 октября 2026 года</w:t>
      </w:r>
      <w:r>
        <w:t xml:space="preserve"> и действует до 1 октября 2032 года.</w:t>
      </w:r>
    </w:p>
    <w:p w:rsidR="00E7783E" w:rsidRDefault="00E7783E">
      <w:pPr>
        <w:spacing w:before="168"/>
        <w:ind w:firstLine="540"/>
      </w:pPr>
      <w:r>
        <w:t xml:space="preserve">Правило распространяется на </w:t>
      </w:r>
      <w:r>
        <w:rPr>
          <w:color w:val="0000FF"/>
          <w:u w:val="single" w:color="000000"/>
        </w:rPr>
        <w:t>ряд отраслей</w:t>
      </w:r>
      <w:r>
        <w:t>, среди которых:</w:t>
      </w:r>
    </w:p>
    <w:p w:rsidR="00E7783E" w:rsidRDefault="00E7783E">
      <w:pPr>
        <w:spacing w:before="168"/>
        <w:ind w:firstLine="540"/>
      </w:pPr>
      <w:r>
        <w:t>- строительство;</w:t>
      </w:r>
    </w:p>
    <w:p w:rsidR="00E7783E" w:rsidRDefault="00E7783E">
      <w:pPr>
        <w:spacing w:before="168"/>
        <w:ind w:firstLine="540"/>
      </w:pPr>
      <w:r>
        <w:t>- складское хозяйство и вспомогательная транспортная деятельность;</w:t>
      </w:r>
    </w:p>
    <w:p w:rsidR="00E7783E" w:rsidRDefault="00E7783E">
      <w:pPr>
        <w:spacing w:before="168"/>
        <w:ind w:firstLine="540"/>
      </w:pPr>
      <w:r>
        <w:t>- производство продуктов;</w:t>
      </w:r>
    </w:p>
    <w:p w:rsidR="00E7783E" w:rsidRDefault="00E7783E">
      <w:pPr>
        <w:spacing w:before="168"/>
        <w:ind w:firstLine="540"/>
      </w:pPr>
      <w:r>
        <w:t>- общепит;</w:t>
      </w:r>
    </w:p>
    <w:p w:rsidR="00E7783E" w:rsidRDefault="00E7783E">
      <w:pPr>
        <w:spacing w:before="168"/>
        <w:ind w:firstLine="540"/>
      </w:pPr>
      <w:r>
        <w:t>- образование;</w:t>
      </w:r>
    </w:p>
    <w:p w:rsidR="00E7783E" w:rsidRDefault="00E7783E">
      <w:pPr>
        <w:spacing w:before="168"/>
        <w:ind w:firstLine="540"/>
      </w:pPr>
      <w:r>
        <w:t>- ИТ-сфера.</w:t>
      </w:r>
    </w:p>
    <w:p w:rsidR="00E7783E" w:rsidRDefault="00E7783E">
      <w:pPr>
        <w:spacing w:before="168"/>
        <w:ind w:firstLine="540"/>
      </w:pPr>
      <w:r>
        <w:t xml:space="preserve">Напомним, что с 1 октября </w:t>
      </w:r>
      <w:r>
        <w:rPr>
          <w:color w:val="0000FF"/>
          <w:u w:val="single" w:color="000000"/>
        </w:rPr>
        <w:t>начнет действовать</w:t>
      </w:r>
      <w:r>
        <w:t xml:space="preserve"> закон о платформенной экономике. Среди прочего оператор посреднической цифровой платформы должен установить ограничение на систематическое и продолжительное выполнение работ или оказание услуг физлицом-исполнителем для одного заказчика. Это сделано в том числе для того, чтобы снизить риск подмены трудовых отношений гражданско-правовыми.</w:t>
      </w:r>
    </w:p>
    <w:p w:rsidR="00E7783E" w:rsidRDefault="00E7783E">
      <w:pPr>
        <w:spacing w:before="168"/>
        <w:ind w:firstLine="540"/>
      </w:pPr>
      <w:r>
        <w:rPr>
          <w:i/>
          <w:iCs/>
        </w:rPr>
        <w:t>Документ:</w:t>
      </w:r>
      <w:r>
        <w:t xml:space="preserve"> </w:t>
      </w:r>
      <w:r>
        <w:rPr>
          <w:i/>
          <w:iCs/>
          <w:color w:val="0000FF"/>
          <w:u w:val="single" w:color="000000"/>
        </w:rPr>
        <w:t>Постановление</w:t>
      </w:r>
      <w:r>
        <w:t xml:space="preserve"> </w:t>
      </w:r>
      <w:r>
        <w:rPr>
          <w:i/>
          <w:iCs/>
        </w:rPr>
        <w:t>Правительства РФ от 19.06.2026 N 760</w:t>
      </w:r>
    </w:p>
    <w:p w:rsidR="00E7783E" w:rsidRDefault="00E7783E">
      <w:pPr>
        <w:rPr>
          <w:rFonts w:ascii="Times New Roman" w:hAnsi="Times New Roman" w:cs="Times New Roman"/>
          <w:b/>
          <w:bCs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Помощник Дюртюлинского межрайонного прокурора  </w:t>
      </w:r>
    </w:p>
    <w:p w:rsidR="00E7783E" w:rsidRDefault="00E778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юрист 1 класса                                                                                               Э.Ф. Нугаева</w:t>
      </w: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ind w:firstLine="540"/>
      </w:pPr>
      <w:r>
        <w:rPr>
          <w:b/>
          <w:bCs/>
        </w:rPr>
        <w:t>Проект об ипотечных каникулах для заемщиков с двумя и более детьми прошел финальное чтение (26.06.2026)</w:t>
      </w:r>
      <w:r>
        <w:br/>
      </w:r>
    </w:p>
    <w:p w:rsidR="00E7783E" w:rsidRDefault="00E7783E">
      <w:pPr>
        <w:spacing w:before="168"/>
        <w:ind w:firstLine="540"/>
      </w:pPr>
      <w:r>
        <w:t xml:space="preserve">С 1 сентября 2026 года планируют расширить список ситуаций, когда заемщик-физлицо </w:t>
      </w:r>
      <w:r>
        <w:rPr>
          <w:color w:val="0000FF"/>
          <w:u w:val="single" w:color="000000"/>
        </w:rPr>
        <w:t>вправе потребовать</w:t>
      </w:r>
      <w:r>
        <w:t xml:space="preserve"> от контрагента льготный период по ипотечному кредиту или займу. В перечень внесут рождение либо усыновление (удочерение) второго ребенка или следующих детей (пп. "б" п. 2 ст. 1 и ч. 1 ст. 2 проекта).</w:t>
      </w:r>
    </w:p>
    <w:p w:rsidR="00E7783E" w:rsidRDefault="00E7783E">
      <w:pPr>
        <w:spacing w:before="168"/>
        <w:ind w:firstLine="540"/>
      </w:pPr>
      <w:r>
        <w:t>В данном случае заемщик сможет указать, что ему нужны каникулы максимум на полтора года. Однако дата их окончания не должна быть позже (п. 3 ст. 1 проекта):</w:t>
      </w:r>
    </w:p>
    <w:p w:rsidR="00E7783E" w:rsidRDefault="00E7783E">
      <w:pPr>
        <w:spacing w:before="168"/>
        <w:ind w:firstLine="540"/>
      </w:pPr>
      <w:r>
        <w:t>- при рождении - даты, когда второму или каждому следующему ребенку исполнится полтора года;</w:t>
      </w:r>
    </w:p>
    <w:p w:rsidR="00E7783E" w:rsidRDefault="00E7783E">
      <w:pPr>
        <w:spacing w:before="168"/>
        <w:ind w:firstLine="540"/>
      </w:pPr>
      <w:r>
        <w:t>- при усыновлении (удочерении) - даты истечения полутора лет со дня такого устройства детей.</w:t>
      </w:r>
    </w:p>
    <w:p w:rsidR="00E7783E" w:rsidRDefault="00E7783E">
      <w:pPr>
        <w:spacing w:before="168"/>
        <w:ind w:firstLine="540"/>
      </w:pPr>
      <w:r>
        <w:t>Подтверждающие документы - свидетельство о рождении или усыновлении (удочерении) каждого ребенка либо удостоверение о статусе многодетной семьи в РФ (пп. "б" п. 6 ст. 1 проекта).</w:t>
      </w:r>
    </w:p>
    <w:p w:rsidR="00E7783E" w:rsidRDefault="00E7783E">
      <w:pPr>
        <w:spacing w:before="168"/>
        <w:ind w:firstLine="540"/>
      </w:pPr>
      <w:r>
        <w:t>Мерой поддержки можно будет воспользоваться, даже если договор кредита или займа заключили ранее 1 сентября 2026 года (ч. 2 ст. 2 проекта).</w:t>
      </w:r>
    </w:p>
    <w:p w:rsidR="00E7783E" w:rsidRDefault="00E7783E">
      <w:pPr>
        <w:spacing w:before="168"/>
        <w:ind w:firstLine="540"/>
      </w:pPr>
      <w:r>
        <w:t xml:space="preserve">Напомним, в требовании заемщик среди прочего </w:t>
      </w:r>
      <w:r>
        <w:rPr>
          <w:color w:val="0000FF"/>
          <w:u w:val="single" w:color="000000"/>
        </w:rPr>
        <w:t>выбирает</w:t>
      </w:r>
      <w:r>
        <w:t xml:space="preserve"> послабление на время каникул: приостановку исполнения обязательств либо внесение платежей в посильном размере. Максимальный кредит или заем, по которому можно обратиться за льготным периодом, - </w:t>
      </w:r>
      <w:r>
        <w:rPr>
          <w:color w:val="0000FF"/>
          <w:u w:val="single" w:color="000000"/>
        </w:rPr>
        <w:t>15 млн руб.</w:t>
      </w:r>
      <w:r>
        <w:t xml:space="preserve"> Предметом ипотеки </w:t>
      </w:r>
      <w:r>
        <w:rPr>
          <w:color w:val="0000FF"/>
          <w:u w:val="single" w:color="000000"/>
        </w:rPr>
        <w:t>должно быть</w:t>
      </w:r>
      <w:r>
        <w:t>, например, единственное пригодное для постоянного проживания помещение. Есть и другие условия.</w:t>
      </w:r>
    </w:p>
    <w:p w:rsidR="00E7783E" w:rsidRDefault="00E7783E">
      <w:pPr>
        <w:spacing w:before="168"/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:rsidR="00E7783E" w:rsidRDefault="00E778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Помощник Дюртюлинского межрайонного прокурора  </w:t>
      </w:r>
    </w:p>
    <w:p w:rsidR="00E7783E" w:rsidRDefault="00E778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юрист 1 класса                                                                                               Э.Ф. Нугаева</w:t>
      </w: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ind w:firstLine="540"/>
      </w:pPr>
      <w:r>
        <w:rPr>
          <w:b/>
          <w:bCs/>
        </w:rPr>
        <w:t>Требований к решению о выпуске цифровых финансовых активов станет больше с 1 октября 2026 года (25.06.2026)</w:t>
      </w:r>
      <w:r>
        <w:br/>
      </w:r>
    </w:p>
    <w:p w:rsidR="00E7783E" w:rsidRDefault="00E7783E">
      <w:pPr>
        <w:spacing w:before="168"/>
        <w:ind w:firstLine="540"/>
      </w:pPr>
      <w:r>
        <w:t xml:space="preserve">В решении эмитенты будут дополнительно указывать сведения на случай, если полностью или частично не исполнят обязательства перед обладателями цифровых финансовых активов либо допустят просрочку. Речь идет о </w:t>
      </w:r>
      <w:r>
        <w:rPr>
          <w:color w:val="0000FF"/>
          <w:u w:val="single" w:color="000000"/>
        </w:rPr>
        <w:t>порядке и сроках</w:t>
      </w:r>
      <w:r>
        <w:t xml:space="preserve"> извещения держателей о нарушении и его денежной оценке, а также </w:t>
      </w:r>
      <w:r>
        <w:rPr>
          <w:color w:val="0000FF"/>
          <w:u w:val="single" w:color="000000"/>
        </w:rPr>
        <w:t>мерах</w:t>
      </w:r>
      <w:r>
        <w:t>, которые те могут принять в этой ситуации.</w:t>
      </w:r>
    </w:p>
    <w:p w:rsidR="00E7783E" w:rsidRDefault="00E7783E">
      <w:pPr>
        <w:spacing w:before="168"/>
        <w:ind w:firstLine="540"/>
      </w:pPr>
      <w:r>
        <w:t xml:space="preserve">Юрлица по общему правилу </w:t>
      </w:r>
      <w:r>
        <w:rPr>
          <w:color w:val="0000FF"/>
          <w:u w:val="single" w:color="000000"/>
        </w:rPr>
        <w:t>станут включать</w:t>
      </w:r>
      <w:r>
        <w:t xml:space="preserve"> в решение, в частности, сведения из годовой бухгалтерской (финансовой) отчетности и аудиторского заключения о ней за 3 последних завершенных года. Если компания ведет деятельность менее трех лет, то надо отразить данные за каждый отчетный год.</w:t>
      </w:r>
    </w:p>
    <w:p w:rsidR="00E7783E" w:rsidRDefault="00E7783E">
      <w:pPr>
        <w:spacing w:before="168"/>
        <w:ind w:firstLine="540"/>
      </w:pPr>
      <w:r>
        <w:t xml:space="preserve">Эти и другие доптребования </w:t>
      </w:r>
      <w:r>
        <w:rPr>
          <w:color w:val="0000FF"/>
          <w:u w:val="single" w:color="000000"/>
        </w:rPr>
        <w:t>не нужно соблюдать</w:t>
      </w:r>
      <w:r>
        <w:t>, если приобрести цифровые финансовые активы могут, например, только компании или ИП, которые названы в решении о выпуске.</w:t>
      </w: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Помощник Дюртюлинского межрайонного прокурора  </w:t>
      </w:r>
    </w:p>
    <w:p w:rsidR="00E7783E" w:rsidRDefault="00E778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юрист 1 класса                                                                                               Э.Ф. Нугаева</w:t>
      </w: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ind w:firstLine="540"/>
      </w:pPr>
      <w:r>
        <w:rPr>
          <w:b/>
          <w:bCs/>
        </w:rPr>
        <w:t>Ответственность маркетплейсов за продажу через них контрафакта: КС РФ дал разъяснения (22.06.2026)</w:t>
      </w:r>
      <w:r>
        <w:br/>
      </w:r>
    </w:p>
    <w:p w:rsidR="00E7783E" w:rsidRDefault="00E7783E">
      <w:pPr>
        <w:spacing w:before="168"/>
        <w:ind w:firstLine="540"/>
      </w:pPr>
      <w:r>
        <w:t xml:space="preserve">Компания </w:t>
      </w:r>
      <w:r>
        <w:rPr>
          <w:color w:val="0000FF"/>
          <w:u w:val="single" w:color="000000"/>
        </w:rPr>
        <w:t>узнала</w:t>
      </w:r>
      <w:r>
        <w:t xml:space="preserve">, что на маркетплейсе незаконно продают товар с нарушением ее исключительных прав. Она попросила суд, в частности, </w:t>
      </w:r>
      <w:r>
        <w:rPr>
          <w:color w:val="0000FF"/>
          <w:u w:val="single" w:color="000000"/>
        </w:rPr>
        <w:t>взыскать компенсацию</w:t>
      </w:r>
      <w:r>
        <w:t xml:space="preserve"> с данной платформы. Все инстанции </w:t>
      </w:r>
      <w:r>
        <w:rPr>
          <w:color w:val="0000FF"/>
          <w:u w:val="single" w:color="000000"/>
        </w:rPr>
        <w:t>отказали</w:t>
      </w:r>
      <w:r>
        <w:t xml:space="preserve"> со ссылкой на то, что маркетплейс - это </w:t>
      </w:r>
      <w:r>
        <w:rPr>
          <w:color w:val="0000FF"/>
          <w:u w:val="single" w:color="000000"/>
        </w:rPr>
        <w:t>информационный посредник</w:t>
      </w:r>
      <w:r>
        <w:t>, он не обязан проверять товары и т.д.</w:t>
      </w:r>
    </w:p>
    <w:p w:rsidR="00E7783E" w:rsidRDefault="00E7783E">
      <w:pPr>
        <w:spacing w:before="168"/>
        <w:ind w:firstLine="540"/>
      </w:pPr>
      <w:r>
        <w:t xml:space="preserve">КС РФ пояснил: платформу по общему правилу </w:t>
      </w:r>
      <w:r>
        <w:rPr>
          <w:color w:val="0000FF"/>
          <w:u w:val="single" w:color="000000"/>
        </w:rPr>
        <w:t>освобождают</w:t>
      </w:r>
      <w:r>
        <w:t xml:space="preserve"> от ответственности, если она приостановила размещение карточки товара по требованию правообладателя. Условия:</w:t>
      </w:r>
    </w:p>
    <w:p w:rsidR="00E7783E" w:rsidRDefault="00E7783E">
      <w:pPr>
        <w:spacing w:before="168"/>
        <w:ind w:firstLine="540"/>
      </w:pPr>
      <w:r>
        <w:t>- в заявлении для маркетплейса правообладатель обосновал, что интеллектуальная собственность принадлежит ему, а продавец использует ее незаконно либо есть сомнения в правомерности его действий;</w:t>
      </w:r>
    </w:p>
    <w:p w:rsidR="00E7783E" w:rsidRDefault="00E7783E">
      <w:pPr>
        <w:spacing w:before="168"/>
        <w:ind w:firstLine="540"/>
      </w:pPr>
      <w:r>
        <w:t>- продавец не опровергнул эти доводы или привел неубедительные возражения.</w:t>
      </w:r>
    </w:p>
    <w:p w:rsidR="00E7783E" w:rsidRDefault="00E7783E">
      <w:pPr>
        <w:spacing w:before="168"/>
        <w:ind w:firstLine="540"/>
      </w:pPr>
      <w:r>
        <w:t xml:space="preserve">Приостановить публикацию надо на период, который нужен, чтобы разрешить спор по иску правообладателя к продавцу или принять обеспечительные меры. Если обратиться в суд невозможно или трудно (например, он в другой стране), то в заявлении для маркетплейса </w:t>
      </w:r>
      <w:r>
        <w:rPr>
          <w:color w:val="0000FF"/>
          <w:u w:val="single" w:color="000000"/>
        </w:rPr>
        <w:t>можно попросить</w:t>
      </w:r>
      <w:r>
        <w:t xml:space="preserve"> бессрочно убрать карточку товара.</w:t>
      </w:r>
    </w:p>
    <w:p w:rsidR="00E7783E" w:rsidRDefault="00E7783E">
      <w:pPr>
        <w:spacing w:before="168"/>
        <w:ind w:firstLine="540"/>
      </w:pPr>
      <w:r>
        <w:t xml:space="preserve">Владелец маркетплейса и продавец </w:t>
      </w:r>
      <w:r>
        <w:rPr>
          <w:color w:val="0000FF"/>
          <w:u w:val="single" w:color="000000"/>
        </w:rPr>
        <w:t>могут взыскать убытки</w:t>
      </w:r>
      <w:r>
        <w:t xml:space="preserve"> с правообладателя, если тот вовремя не обратится в суд или его требования признают необоснованными. Речь идет о потерях из-за приостановки или прекращения размещения карточки товара и его продаж.</w:t>
      </w:r>
    </w:p>
    <w:p w:rsidR="00E7783E" w:rsidRDefault="00E7783E">
      <w:pPr>
        <w:spacing w:before="168"/>
        <w:ind w:firstLine="540"/>
      </w:pPr>
      <w:r>
        <w:t xml:space="preserve">Эти и другие выводы по общему правилу нужно применять </w:t>
      </w:r>
      <w:r>
        <w:rPr>
          <w:color w:val="0000FF"/>
          <w:u w:val="single" w:color="000000"/>
        </w:rPr>
        <w:t>с 16 сентября 2026 года</w:t>
      </w:r>
      <w:r>
        <w:t>.</w:t>
      </w:r>
    </w:p>
    <w:p w:rsidR="00E7783E" w:rsidRDefault="00E7783E">
      <w:pPr>
        <w:spacing w:before="168"/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Помощник Дюртюлинского межрайонного прокурора  </w:t>
      </w:r>
    </w:p>
    <w:p w:rsidR="00E7783E" w:rsidRDefault="00E778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юрист 1 класса                                                                                               Э.Ф. Нугаева</w:t>
      </w: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ind w:firstLine="540"/>
      </w:pPr>
      <w:r>
        <w:rPr>
          <w:b/>
          <w:bCs/>
        </w:rPr>
        <w:t>Заселяться в гостиницы по всей стране можно будет без паспорта или водительского удостоверения (08.06.2026)</w:t>
      </w:r>
      <w:r>
        <w:br/>
      </w:r>
    </w:p>
    <w:p w:rsidR="00E7783E" w:rsidRDefault="00E7783E">
      <w:pPr>
        <w:spacing w:before="168"/>
        <w:ind w:firstLine="540"/>
      </w:pPr>
      <w:r>
        <w:t xml:space="preserve">Граждане РФ </w:t>
      </w:r>
      <w:r>
        <w:rPr>
          <w:color w:val="0000FF"/>
          <w:u w:val="single" w:color="000000"/>
        </w:rPr>
        <w:t>смогут заселяться</w:t>
      </w:r>
      <w:r>
        <w:t xml:space="preserve"> в гостиницы и другие средства размещения в том числе по цифровому ID в мессенджере MAX. Речь идет о праве, например, представить паспортные данные из сервиса вместо документа.</w:t>
      </w:r>
    </w:p>
    <w:p w:rsidR="00E7783E" w:rsidRDefault="00E7783E">
      <w:pPr>
        <w:spacing w:before="168"/>
        <w:ind w:firstLine="540"/>
      </w:pPr>
      <w:r>
        <w:t xml:space="preserve">Поправки также затронут оказание услуг гостям с детьми. Последних станут заселять, в частности, на основании сведений из </w:t>
      </w:r>
      <w:r>
        <w:rPr>
          <w:color w:val="0000FF"/>
          <w:u w:val="single" w:color="000000"/>
        </w:rPr>
        <w:t>свидетельства</w:t>
      </w:r>
      <w:r>
        <w:t xml:space="preserve"> о рождении или </w:t>
      </w:r>
      <w:r>
        <w:rPr>
          <w:color w:val="0000FF"/>
          <w:u w:val="single" w:color="000000"/>
        </w:rPr>
        <w:t>паспорта</w:t>
      </w:r>
      <w:r>
        <w:t>, которые с помощью сервиса предъявят родители.</w:t>
      </w:r>
    </w:p>
    <w:p w:rsidR="00E7783E" w:rsidRDefault="00E7783E">
      <w:pPr>
        <w:spacing w:before="168"/>
        <w:ind w:firstLine="540"/>
      </w:pPr>
      <w:r>
        <w:t xml:space="preserve">Для средств размещения с номерным фондом более 50 помещений изменения вступят в силу </w:t>
      </w:r>
      <w:r>
        <w:rPr>
          <w:color w:val="0000FF"/>
          <w:u w:val="single" w:color="000000"/>
        </w:rPr>
        <w:t>с 1 сентября 2026 года</w:t>
      </w:r>
      <w:r>
        <w:t>, для остальных - на 2 года позже.</w:t>
      </w:r>
    </w:p>
    <w:p w:rsidR="00E7783E" w:rsidRDefault="00E7783E">
      <w:pPr>
        <w:spacing w:before="168"/>
        <w:ind w:firstLine="540"/>
      </w:pPr>
      <w:r>
        <w:t>Пока такой способ регистрации работает в экспериментальном режиме в отдельных отелях Москвы, Санкт-Петербурга и Сочи.</w:t>
      </w:r>
    </w:p>
    <w:p w:rsidR="00E7783E" w:rsidRDefault="00E7783E">
      <w:pPr>
        <w:spacing w:before="168"/>
        <w:ind w:firstLine="540"/>
      </w:pPr>
      <w:r>
        <w:rPr>
          <w:i/>
          <w:iCs/>
        </w:rPr>
        <w:t>Документ:</w:t>
      </w:r>
      <w:r>
        <w:t xml:space="preserve"> </w:t>
      </w:r>
      <w:r>
        <w:rPr>
          <w:i/>
          <w:iCs/>
          <w:color w:val="0000FF"/>
          <w:u w:val="single" w:color="000000"/>
        </w:rPr>
        <w:t>Постановление</w:t>
      </w:r>
      <w:r>
        <w:t xml:space="preserve"> </w:t>
      </w:r>
      <w:r>
        <w:rPr>
          <w:i/>
          <w:iCs/>
        </w:rPr>
        <w:t>Правительства РФ от 02.06.2026 N 674</w:t>
      </w:r>
    </w:p>
    <w:p w:rsidR="00E7783E" w:rsidRDefault="00E778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Помощник Дюртюлинского межрайонного прокурора  </w:t>
      </w:r>
    </w:p>
    <w:p w:rsidR="00E7783E" w:rsidRDefault="00E778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юрист 1 класса                                                                                               Э.Ф. Нугаева </w:t>
      </w: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ind w:firstLine="540"/>
      </w:pPr>
      <w:r>
        <w:rPr>
          <w:b/>
          <w:bCs/>
        </w:rPr>
        <w:t>ВС РФ: контрагент не отвечает за убытки по сделке, в которой не участвовал (05.06.2026)</w:t>
      </w:r>
      <w:r>
        <w:br/>
      </w:r>
    </w:p>
    <w:p w:rsidR="00E7783E" w:rsidRDefault="00E7783E">
      <w:pPr>
        <w:spacing w:before="168"/>
        <w:ind w:firstLine="540"/>
      </w:pPr>
      <w:r>
        <w:t xml:space="preserve">Завод </w:t>
      </w:r>
      <w:r>
        <w:rPr>
          <w:color w:val="0000FF"/>
          <w:u w:val="single" w:color="000000"/>
        </w:rPr>
        <w:t>заказывал</w:t>
      </w:r>
      <w:r>
        <w:t xml:space="preserve"> у транспортной компании вагоны. Он должен был загружать и опорожнять их в определенный срок, но не уложился в него. Из-за простоя компанию оштрафовал ее контрагент - оператор подвижного состава. Она </w:t>
      </w:r>
      <w:r>
        <w:rPr>
          <w:color w:val="0000FF"/>
          <w:u w:val="single" w:color="000000"/>
        </w:rPr>
        <w:t>попросила взыскать</w:t>
      </w:r>
      <w:r>
        <w:t xml:space="preserve"> эти деньги с завода как убытки. Суды </w:t>
      </w:r>
      <w:r>
        <w:rPr>
          <w:color w:val="0000FF"/>
          <w:u w:val="single" w:color="000000"/>
        </w:rPr>
        <w:t>частично удовлетворили</w:t>
      </w:r>
      <w:r>
        <w:t xml:space="preserve"> требование.</w:t>
      </w:r>
    </w:p>
    <w:p w:rsidR="00E7783E" w:rsidRDefault="00E7783E">
      <w:pPr>
        <w:spacing w:before="168"/>
        <w:ind w:firstLine="540"/>
      </w:pPr>
      <w:r>
        <w:t xml:space="preserve">По мнению ВС РФ, то, что завод нарушил обязательства перед компанией, </w:t>
      </w:r>
      <w:r>
        <w:rPr>
          <w:color w:val="0000FF"/>
          <w:u w:val="single" w:color="000000"/>
        </w:rPr>
        <w:t>не дает</w:t>
      </w:r>
      <w:r>
        <w:t xml:space="preserve"> оснований привлекать его к ответственности по договору, который она заключила с оператором. Завод не участвовал в этой сделке и не мог влиять на ее условия.</w:t>
      </w:r>
    </w:p>
    <w:p w:rsidR="00E7783E" w:rsidRDefault="00E7783E">
      <w:pPr>
        <w:spacing w:before="168"/>
        <w:ind w:firstLine="540"/>
      </w:pPr>
      <w:r>
        <w:t xml:space="preserve">Кроме того, компания добровольно приняла более жесткие требования оператора, когда у нее уже было соглашение с заводом. Перекладывать на него эти обязательства </w:t>
      </w:r>
      <w:r>
        <w:rPr>
          <w:color w:val="0000FF"/>
          <w:u w:val="single" w:color="000000"/>
        </w:rPr>
        <w:t>нельзя</w:t>
      </w:r>
      <w:r>
        <w:t>.</w:t>
      </w:r>
    </w:p>
    <w:p w:rsidR="00E7783E" w:rsidRDefault="00E7783E">
      <w:pPr>
        <w:spacing w:before="168"/>
        <w:ind w:firstLine="540"/>
      </w:pPr>
      <w:r>
        <w:t xml:space="preserve">Во взыскании убытков </w:t>
      </w:r>
      <w:r>
        <w:rPr>
          <w:color w:val="0000FF"/>
          <w:u w:val="single" w:color="000000"/>
        </w:rPr>
        <w:t>отказали</w:t>
      </w:r>
      <w:r>
        <w:t>.</w:t>
      </w:r>
    </w:p>
    <w:p w:rsidR="00E7783E" w:rsidRDefault="00E7783E">
      <w:pPr>
        <w:spacing w:before="168"/>
        <w:ind w:firstLine="540"/>
      </w:pPr>
      <w:r>
        <w:t xml:space="preserve">Ранее Верховный суд занимал сходную позицию, например в рамках </w:t>
      </w:r>
      <w:r>
        <w:rPr>
          <w:color w:val="0000FF"/>
          <w:u w:val="single" w:color="000000"/>
        </w:rPr>
        <w:t>спора</w:t>
      </w:r>
      <w:r>
        <w:t xml:space="preserve"> о суброгации.</w:t>
      </w:r>
    </w:p>
    <w:p w:rsidR="00E7783E" w:rsidRDefault="00E7783E">
      <w:pPr>
        <w:spacing w:before="168"/>
        <w:ind w:firstLine="540"/>
      </w:pPr>
      <w:r>
        <w:rPr>
          <w:i/>
          <w:iCs/>
        </w:rPr>
        <w:t>Документ:</w:t>
      </w:r>
      <w:r>
        <w:t xml:space="preserve"> </w:t>
      </w:r>
      <w:r>
        <w:rPr>
          <w:i/>
          <w:iCs/>
          <w:color w:val="0000FF"/>
          <w:u w:val="single" w:color="000000"/>
        </w:rPr>
        <w:t>Определение</w:t>
      </w:r>
      <w:r>
        <w:t xml:space="preserve"> </w:t>
      </w:r>
      <w:r>
        <w:rPr>
          <w:i/>
          <w:iCs/>
        </w:rPr>
        <w:t>ВС РФ от 26.05.2026 N 308-ЭС26-866</w:t>
      </w: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Помощник Дюртюлинского межрайонного прокурора  </w:t>
      </w:r>
    </w:p>
    <w:p w:rsidR="00E7783E" w:rsidRDefault="00E778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юрист 1 класса                                                                                               Э.Ф. Нугаева </w:t>
      </w: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ind w:firstLine="540"/>
      </w:pPr>
      <w:r>
        <w:rPr>
          <w:b/>
          <w:bCs/>
        </w:rPr>
        <w:t>Новые правила оформления документа о происшествии на транспорте вступят в силу 1 сентября 2026 года (04.06.2026)</w:t>
      </w:r>
      <w:r>
        <w:br/>
      </w:r>
    </w:p>
    <w:p w:rsidR="00E7783E" w:rsidRDefault="00E7783E">
      <w:pPr>
        <w:spacing w:before="168"/>
        <w:ind w:firstLine="540"/>
      </w:pPr>
      <w:r>
        <w:t xml:space="preserve">Минтранс утвердил новые </w:t>
      </w:r>
      <w:r>
        <w:rPr>
          <w:color w:val="0000FF"/>
          <w:u w:val="single" w:color="000000"/>
        </w:rPr>
        <w:t>порядок</w:t>
      </w:r>
      <w:r>
        <w:t xml:space="preserve"> подготовки документа о произошедшем событии на транспорте и </w:t>
      </w:r>
      <w:r>
        <w:rPr>
          <w:color w:val="0000FF"/>
          <w:u w:val="single" w:color="000000"/>
        </w:rPr>
        <w:t>требования</w:t>
      </w:r>
      <w:r>
        <w:t xml:space="preserve"> к его оформлению. Речь идет о документе, который составляется для получения возмещения по договору обязательного страхования ответственности перевозчика.</w:t>
      </w:r>
    </w:p>
    <w:p w:rsidR="00E7783E" w:rsidRDefault="00E7783E">
      <w:pPr>
        <w:spacing w:before="168"/>
        <w:ind w:firstLine="540"/>
      </w:pPr>
      <w:r>
        <w:t xml:space="preserve">В сравнении с </w:t>
      </w:r>
      <w:r>
        <w:rPr>
          <w:color w:val="0000FF"/>
          <w:u w:val="single" w:color="000000"/>
        </w:rPr>
        <w:t>действующими правилами</w:t>
      </w:r>
      <w:r>
        <w:t xml:space="preserve"> порядок составления документа и его содержание почти не изменятся, но есть и новшества, например:</w:t>
      </w:r>
    </w:p>
    <w:p w:rsidR="00E7783E" w:rsidRDefault="00E7783E">
      <w:pPr>
        <w:spacing w:before="168"/>
        <w:ind w:firstLine="540"/>
      </w:pPr>
      <w:r>
        <w:t>- документ разрешат оформить как на бумаге, так и в электронном виде. При этом в бумажном варианте недопустимы исправления и подчистки;</w:t>
      </w:r>
    </w:p>
    <w:p w:rsidR="00E7783E" w:rsidRDefault="00E7783E">
      <w:pPr>
        <w:spacing w:before="168"/>
        <w:ind w:firstLine="540"/>
      </w:pPr>
      <w:r>
        <w:t>- документ нельзя будет дополнить сведениями о мерах, которые перевозчик предпринял для уменьшения размера возможного вреда, сохранения жизни или здоровья потерпевшего.</w:t>
      </w:r>
    </w:p>
    <w:p w:rsidR="00E7783E" w:rsidRDefault="00E7783E">
      <w:pPr>
        <w:spacing w:before="168"/>
        <w:ind w:firstLine="540"/>
      </w:pPr>
      <w:r>
        <w:rPr>
          <w:i/>
          <w:iCs/>
        </w:rPr>
        <w:t>Документ:</w:t>
      </w:r>
      <w:r>
        <w:t xml:space="preserve"> </w:t>
      </w:r>
      <w:r>
        <w:rPr>
          <w:i/>
          <w:iCs/>
          <w:color w:val="0000FF"/>
          <w:u w:val="single" w:color="000000"/>
        </w:rPr>
        <w:t>Приказ</w:t>
      </w:r>
      <w:r>
        <w:t xml:space="preserve"> </w:t>
      </w:r>
      <w:r>
        <w:rPr>
          <w:i/>
          <w:iCs/>
        </w:rPr>
        <w:t>Минтранса России от 08.04.2026 N 128</w:t>
      </w: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Помощник Дюртюлинского межрайонного прокурора  </w:t>
      </w:r>
    </w:p>
    <w:p w:rsidR="00E7783E" w:rsidRDefault="00E778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юрист 1 класса                                                                                               Э.Ф. Нугаева </w:t>
      </w: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ind w:firstLine="540"/>
      </w:pPr>
      <w:r>
        <w:rPr>
          <w:b/>
          <w:bCs/>
        </w:rPr>
        <w:t>Закон о новом списании долгов по кредитам участников СВО вступил в силу (28.05.2026)</w:t>
      </w:r>
      <w:r>
        <w:br/>
      </w:r>
    </w:p>
    <w:p w:rsidR="00E7783E" w:rsidRDefault="00E7783E">
      <w:pPr>
        <w:spacing w:before="168"/>
        <w:ind w:firstLine="540"/>
      </w:pPr>
      <w:r>
        <w:t xml:space="preserve">У того, кто </w:t>
      </w:r>
      <w:r>
        <w:rPr>
          <w:color w:val="0000FF"/>
          <w:u w:val="single" w:color="000000"/>
        </w:rPr>
        <w:t>не ранее 1 мая 2026 года</w:t>
      </w:r>
      <w:r>
        <w:t xml:space="preserve"> заключил контракт для участия в СВО, прекращаются кредитные обязательства на сумму в совокупности не более 10 млн руб. Это происходит со дня заключения контракта, минимальный срок которого - год.</w:t>
      </w:r>
    </w:p>
    <w:p w:rsidR="00E7783E" w:rsidRDefault="00E7783E">
      <w:pPr>
        <w:spacing w:before="168"/>
        <w:ind w:firstLine="540"/>
      </w:pPr>
      <w:r>
        <w:t>Важно, чтобы до 1 мая 2026 года произошло хотя бы одно из событий:</w:t>
      </w:r>
    </w:p>
    <w:p w:rsidR="00E7783E" w:rsidRDefault="00E7783E">
      <w:pPr>
        <w:spacing w:before="168"/>
        <w:ind w:firstLine="540"/>
      </w:pPr>
      <w:r>
        <w:t>- вступил в силу судебный акт о взыскании долга по данным обязательствам;</w:t>
      </w:r>
    </w:p>
    <w:p w:rsidR="00E7783E" w:rsidRDefault="00E7783E">
      <w:pPr>
        <w:spacing w:before="168"/>
        <w:ind w:firstLine="540"/>
      </w:pPr>
      <w:r>
        <w:t>- из-за них кредитной организации выдали исполнительный документ;</w:t>
      </w:r>
    </w:p>
    <w:p w:rsidR="00E7783E" w:rsidRDefault="00E7783E">
      <w:pPr>
        <w:spacing w:before="168"/>
        <w:ind w:firstLine="540"/>
      </w:pPr>
      <w:r>
        <w:t>- по ее заявлению возбудили исполнительное производство.</w:t>
      </w:r>
    </w:p>
    <w:p w:rsidR="00E7783E" w:rsidRDefault="00E7783E">
      <w:pPr>
        <w:spacing w:before="168"/>
        <w:ind w:firstLine="540"/>
      </w:pPr>
      <w:r>
        <w:t xml:space="preserve">Предыдущий этап списания долгов касался тех, кто заключил контракт </w:t>
      </w:r>
      <w:r>
        <w:rPr>
          <w:color w:val="0000FF"/>
          <w:u w:val="single" w:color="000000"/>
        </w:rPr>
        <w:t>не ранее 1 декабря 2024 года</w:t>
      </w:r>
      <w:r>
        <w:t>. Кроме того, как минимум одно из перечисленных событий должно было случиться до этой же даты.</w:t>
      </w:r>
    </w:p>
    <w:p w:rsidR="00E7783E" w:rsidRDefault="00E7783E">
      <w:pPr>
        <w:spacing w:before="168"/>
        <w:ind w:firstLine="540"/>
      </w:pPr>
      <w:r>
        <w:t xml:space="preserve">Поправка вступила в силу 25 мая, но распространяется на отношения, которые возникли </w:t>
      </w:r>
      <w:r>
        <w:rPr>
          <w:color w:val="0000FF"/>
          <w:u w:val="single" w:color="000000"/>
        </w:rPr>
        <w:t>с 1 мая 2026 года</w:t>
      </w:r>
      <w:r>
        <w:t>. Как и прежде, мера поддержки применяется и к супругам участников СВО.</w:t>
      </w:r>
    </w:p>
    <w:p w:rsidR="00E7783E" w:rsidRDefault="00E7783E">
      <w:pPr>
        <w:spacing w:before="168"/>
        <w:ind w:firstLine="540"/>
      </w:pPr>
      <w:r>
        <w:t xml:space="preserve">Напомним, ЦБ РФ среди прочего пояснял: гражданину </w:t>
      </w:r>
      <w:r>
        <w:rPr>
          <w:color w:val="0000FF"/>
          <w:u w:val="single" w:color="000000"/>
        </w:rPr>
        <w:t>не надо подавать</w:t>
      </w:r>
      <w:r>
        <w:t xml:space="preserve"> заявление, чтобы ему списали долги. Обязательства прекращаются в силу закона. </w:t>
      </w:r>
      <w:r>
        <w:rPr>
          <w:color w:val="0000FF"/>
          <w:u w:val="single" w:color="000000"/>
        </w:rPr>
        <w:t>Кредитору</w:t>
      </w:r>
      <w:r>
        <w:t xml:space="preserve"> (это может быть и МФО) достаточно получить информацию о заключении контракта от любого источника.</w:t>
      </w:r>
    </w:p>
    <w:p w:rsidR="00E7783E" w:rsidRDefault="00E7783E">
      <w:pPr>
        <w:spacing w:before="168"/>
        <w:ind w:firstLine="540"/>
      </w:pPr>
      <w:r>
        <w:rPr>
          <w:i/>
          <w:iCs/>
        </w:rPr>
        <w:t>Документ: Федеральный</w:t>
      </w:r>
      <w:r>
        <w:t xml:space="preserve"> </w:t>
      </w:r>
      <w:r>
        <w:rPr>
          <w:i/>
          <w:iCs/>
          <w:color w:val="0000FF"/>
          <w:u w:val="single" w:color="000000"/>
        </w:rPr>
        <w:t>закон</w:t>
      </w:r>
      <w:r>
        <w:t xml:space="preserve"> </w:t>
      </w:r>
      <w:r>
        <w:rPr>
          <w:i/>
          <w:iCs/>
        </w:rPr>
        <w:t>от 25.05.2026 N 156-ФЗ</w:t>
      </w:r>
    </w:p>
    <w:p w:rsidR="00E7783E" w:rsidRDefault="00E7783E">
      <w:pPr>
        <w:spacing w:before="168"/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Помощник Дюртюлинского межрайонного прокурора  </w:t>
      </w:r>
    </w:p>
    <w:p w:rsidR="00E7783E" w:rsidRDefault="00E778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юрист 1 класса                                                                                               Э.Ф. Нугаева </w:t>
      </w: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spacing w:before="168"/>
        <w:rPr>
          <w:rFonts w:ascii="Times New Roman" w:hAnsi="Times New Roman" w:cs="Times New Roman"/>
        </w:rPr>
      </w:pPr>
    </w:p>
    <w:p w:rsidR="00E7783E" w:rsidRDefault="00E7783E">
      <w:pPr>
        <w:spacing w:before="168"/>
        <w:rPr>
          <w:rFonts w:ascii="Times New Roman" w:hAnsi="Times New Roman" w:cs="Times New Roman"/>
        </w:rPr>
      </w:pPr>
    </w:p>
    <w:p w:rsidR="00E7783E" w:rsidRDefault="00E7783E">
      <w:pPr>
        <w:spacing w:before="168"/>
        <w:rPr>
          <w:rFonts w:ascii="Times New Roman" w:hAnsi="Times New Roman" w:cs="Times New Roman"/>
        </w:rPr>
      </w:pPr>
    </w:p>
    <w:p w:rsidR="00E7783E" w:rsidRDefault="00E7783E">
      <w:pPr>
        <w:spacing w:before="168"/>
        <w:rPr>
          <w:rFonts w:ascii="Times New Roman" w:hAnsi="Times New Roman" w:cs="Times New Roman"/>
        </w:rPr>
      </w:pPr>
    </w:p>
    <w:p w:rsidR="00E7783E" w:rsidRDefault="00E7783E">
      <w:pPr>
        <w:spacing w:before="168"/>
        <w:rPr>
          <w:rFonts w:ascii="Times New Roman" w:hAnsi="Times New Roman" w:cs="Times New Roman"/>
        </w:rPr>
      </w:pPr>
    </w:p>
    <w:p w:rsidR="00E7783E" w:rsidRDefault="00E7783E">
      <w:pPr>
        <w:spacing w:before="168"/>
        <w:rPr>
          <w:rFonts w:ascii="Times New Roman" w:hAnsi="Times New Roman" w:cs="Times New Roman"/>
        </w:rPr>
      </w:pPr>
    </w:p>
    <w:p w:rsidR="00E7783E" w:rsidRDefault="00E7783E">
      <w:pPr>
        <w:spacing w:before="168"/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ind w:firstLine="540"/>
      </w:pPr>
      <w:r>
        <w:rPr>
          <w:b/>
          <w:bCs/>
        </w:rPr>
        <w:t>Инспекторы будут иначе информировать бизнес о контрольных мероприятиях - проект внесен в Госдуму (26.05.2026)</w:t>
      </w:r>
      <w:r>
        <w:br/>
      </w:r>
    </w:p>
    <w:p w:rsidR="00E7783E" w:rsidRDefault="00E7783E">
      <w:pPr>
        <w:spacing w:before="168"/>
        <w:ind w:firstLine="540"/>
      </w:pPr>
      <w:r>
        <w:t xml:space="preserve">Из решения провести контрольное (надзорное) мероприятие при взаимодействии с компанией или ИП станет автоматически </w:t>
      </w:r>
      <w:r>
        <w:rPr>
          <w:color w:val="0000FF"/>
          <w:u w:val="single" w:color="000000"/>
        </w:rPr>
        <w:t>формироваться</w:t>
      </w:r>
      <w:r>
        <w:t xml:space="preserve"> выписка. В нее войдут сведения из </w:t>
      </w:r>
      <w:r>
        <w:rPr>
          <w:color w:val="0000FF"/>
          <w:u w:val="single" w:color="000000"/>
        </w:rPr>
        <w:t>единого реестра</w:t>
      </w:r>
      <w:r>
        <w:t xml:space="preserve"> таких мероприятий и QR-код для перехода на страницу, которая подтверждает достоверность информации.</w:t>
      </w:r>
    </w:p>
    <w:p w:rsidR="00E7783E" w:rsidRDefault="00E7783E">
      <w:pPr>
        <w:spacing w:before="168"/>
        <w:ind w:firstLine="540"/>
      </w:pPr>
      <w:r>
        <w:t xml:space="preserve">Таким образом, при проведении мероприятия по адресу ведения бизнеса инспекторы </w:t>
      </w:r>
      <w:r>
        <w:rPr>
          <w:color w:val="0000FF"/>
          <w:u w:val="single" w:color="000000"/>
        </w:rPr>
        <w:t>будут предъявлять</w:t>
      </w:r>
      <w:r>
        <w:t xml:space="preserve"> выписку вместо электронного решения или его бумажной копии.</w:t>
      </w:r>
    </w:p>
    <w:p w:rsidR="00E7783E" w:rsidRDefault="00E7783E">
      <w:pPr>
        <w:spacing w:before="168"/>
        <w:ind w:firstLine="540"/>
      </w:pPr>
      <w:r>
        <w:t xml:space="preserve">Выписки будут формировать и из </w:t>
      </w:r>
      <w:r>
        <w:rPr>
          <w:color w:val="0000FF"/>
          <w:u w:val="single" w:color="000000"/>
        </w:rPr>
        <w:t>других</w:t>
      </w:r>
      <w:r>
        <w:t xml:space="preserve"> решений, а также ряда актов.</w:t>
      </w:r>
    </w:p>
    <w:p w:rsidR="00E7783E" w:rsidRDefault="00E7783E">
      <w:pPr>
        <w:spacing w:before="168"/>
        <w:ind w:firstLine="540"/>
      </w:pPr>
      <w:r>
        <w:t xml:space="preserve">Есть и прочие изменения. Так, во время профилактического визита инспекторы </w:t>
      </w:r>
      <w:r>
        <w:rPr>
          <w:color w:val="0000FF"/>
          <w:u w:val="single" w:color="000000"/>
        </w:rPr>
        <w:t>смогут проводить</w:t>
      </w:r>
      <w:r>
        <w:t xml:space="preserve"> осмотр и истребовать документы. Это </w:t>
      </w:r>
      <w:r>
        <w:rPr>
          <w:color w:val="0000FF"/>
          <w:u w:val="single" w:color="000000"/>
        </w:rPr>
        <w:t>коснется</w:t>
      </w:r>
      <w:r>
        <w:t xml:space="preserve"> ситуаций, когда контролируемое лицо само попросило о встрече и согласилось на данные действия.</w:t>
      </w:r>
    </w:p>
    <w:p w:rsidR="00E7783E" w:rsidRDefault="00E7783E">
      <w:pPr>
        <w:spacing w:before="168"/>
        <w:ind w:firstLine="540"/>
      </w:pPr>
      <w:r>
        <w:t xml:space="preserve">Планируется, что поправки вступят в силу </w:t>
      </w:r>
      <w:r>
        <w:rPr>
          <w:color w:val="0000FF"/>
          <w:u w:val="single" w:color="000000"/>
        </w:rPr>
        <w:t>со дня опубликования</w:t>
      </w:r>
      <w:r>
        <w:t xml:space="preserve"> закона.</w:t>
      </w:r>
    </w:p>
    <w:p w:rsidR="00E7783E" w:rsidRDefault="00E7783E">
      <w:pPr>
        <w:spacing w:before="168"/>
        <w:ind w:firstLine="540"/>
      </w:pPr>
      <w:r>
        <w:rPr>
          <w:i/>
          <w:iCs/>
        </w:rPr>
        <w:t>Документ:</w:t>
      </w:r>
      <w:r>
        <w:t xml:space="preserve"> </w:t>
      </w:r>
      <w:r>
        <w:rPr>
          <w:i/>
          <w:iCs/>
          <w:color w:val="0000FF"/>
          <w:u w:val="single" w:color="000000"/>
        </w:rPr>
        <w:t>Проект</w:t>
      </w:r>
      <w:r>
        <w:t xml:space="preserve"> </w:t>
      </w:r>
      <w:r>
        <w:rPr>
          <w:i/>
          <w:iCs/>
        </w:rPr>
        <w:t>Федерального закона N 1238113-8</w:t>
      </w: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Помощник Дюртюлинского межрайонного прокурора  </w:t>
      </w:r>
    </w:p>
    <w:p w:rsidR="00E7783E" w:rsidRDefault="00E778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юрист 1 класса                                                                                               Э.Ф. Нугаева </w:t>
      </w: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ind w:firstLine="540"/>
      </w:pPr>
      <w:r>
        <w:rPr>
          <w:b/>
          <w:bCs/>
        </w:rPr>
        <w:t>Страхование вкладов и счетов эскроу: депутатам поступили поправки об увеличении лимитов возмещения (26.05.2026)</w:t>
      </w:r>
      <w:r>
        <w:br/>
      </w:r>
    </w:p>
    <w:p w:rsidR="00E7783E" w:rsidRDefault="00E7783E">
      <w:pPr>
        <w:spacing w:before="168"/>
        <w:ind w:firstLine="540"/>
      </w:pPr>
      <w:r>
        <w:t>По инициативе правительства возмещение составит 100% от всех рублевых вкладов физлица (в т.ч. ИП, адвоката или нотариуса) в банке, но не выше 2 млн руб. суммарно по всем депозитам. Это касается только тех, которые гражданин открыл на срок более 3 лет (пп. "б" п. 1 ст. 1 проекта).</w:t>
      </w:r>
    </w:p>
    <w:p w:rsidR="00E7783E" w:rsidRDefault="00E7783E">
      <w:pPr>
        <w:spacing w:before="168"/>
        <w:ind w:firstLine="540"/>
      </w:pPr>
      <w:r>
        <w:t>В договоре должно быть такое условие: при досрочном возврате денег проценты выплачивают в размере не более тех, что причитаются, например, по вкладам до востребования сроком от года до 3 лет включительно. В части досрочного возврата речь идет о ситуации, когда его требует вкладчик.</w:t>
      </w:r>
    </w:p>
    <w:p w:rsidR="00E7783E" w:rsidRDefault="00E7783E">
      <w:pPr>
        <w:spacing w:before="168"/>
        <w:ind w:firstLine="540"/>
      </w:pPr>
      <w:r>
        <w:t>Возмещение по финпродуктам, на которые распространится новшество, будут рассчитывать и выплачивать отдельно от покрытия по иным депозитам.</w:t>
      </w:r>
    </w:p>
    <w:p w:rsidR="00E7783E" w:rsidRDefault="00E7783E">
      <w:pPr>
        <w:spacing w:before="168"/>
        <w:ind w:firstLine="540"/>
      </w:pPr>
      <w:r>
        <w:t xml:space="preserve">Сейчас по общему правилу максимальная сумма возмещения по вкладам - </w:t>
      </w:r>
      <w:r>
        <w:rPr>
          <w:color w:val="0000FF"/>
          <w:u w:val="single" w:color="000000"/>
        </w:rPr>
        <w:t>1,4 млн руб.</w:t>
      </w:r>
    </w:p>
    <w:p w:rsidR="00E7783E" w:rsidRDefault="00E7783E">
      <w:pPr>
        <w:spacing w:before="168"/>
        <w:ind w:firstLine="540"/>
      </w:pPr>
      <w:r>
        <w:t xml:space="preserve">Кроме того, планируют защитить деньги на счетах эскроу в размере максимум 30 млн руб. Это относится к счетам для расчетов по </w:t>
      </w:r>
      <w:r>
        <w:rPr>
          <w:color w:val="0000FF"/>
          <w:u w:val="single" w:color="000000"/>
        </w:rPr>
        <w:t>ДДУ</w:t>
      </w:r>
      <w:r>
        <w:t xml:space="preserve">, </w:t>
      </w:r>
      <w:r>
        <w:rPr>
          <w:color w:val="0000FF"/>
          <w:u w:val="single" w:color="000000"/>
        </w:rPr>
        <w:t>купле-продаже</w:t>
      </w:r>
      <w:r>
        <w:t xml:space="preserve"> недвижимости и </w:t>
      </w:r>
      <w:r>
        <w:rPr>
          <w:color w:val="0000FF"/>
          <w:u w:val="single" w:color="000000"/>
        </w:rPr>
        <w:t>строительному подряду</w:t>
      </w:r>
      <w:r>
        <w:t xml:space="preserve"> (пп. "а" п. 2, пп. "а" п. 3 и пп. "а" п. 4 ст. 1 проекта).</w:t>
      </w:r>
    </w:p>
    <w:p w:rsidR="00E7783E" w:rsidRDefault="00E7783E">
      <w:pPr>
        <w:spacing w:before="168"/>
        <w:ind w:firstLine="540"/>
      </w:pPr>
      <w:r>
        <w:t>Пока страховка покрывает 100% сумм, которые находятся на каждом из этих счетов эскроу на день страхового случая, но не более 10 млн руб.</w:t>
      </w:r>
    </w:p>
    <w:p w:rsidR="00E7783E" w:rsidRDefault="00E7783E">
      <w:pPr>
        <w:spacing w:before="168"/>
        <w:ind w:firstLine="540"/>
      </w:pPr>
      <w:r>
        <w:t xml:space="preserve">Данные поправки могут вступить в силу с 1 января 2027 года. Их хотят применять к банкам, </w:t>
      </w:r>
      <w:r>
        <w:rPr>
          <w:color w:val="0000FF"/>
          <w:u w:val="single" w:color="000000"/>
        </w:rPr>
        <w:t>страховой случай</w:t>
      </w:r>
      <w:r>
        <w:t xml:space="preserve"> у которых наступит после этой даты (ч. 1 и 2 ст. 2 проекта).</w:t>
      </w:r>
    </w:p>
    <w:p w:rsidR="00E7783E" w:rsidRDefault="00E7783E">
      <w:pPr>
        <w:spacing w:before="168"/>
        <w:ind w:firstLine="540"/>
      </w:pPr>
      <w:r>
        <w:rPr>
          <w:i/>
          <w:iCs/>
        </w:rPr>
        <w:t>Документ: Проект Федерального закона N 1240316-8 (https://sozd.duma.gov.ru/bill/1240316-8)</w:t>
      </w: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Помощник Дюртюлинского межрайонного прокурора  </w:t>
      </w:r>
    </w:p>
    <w:p w:rsidR="00E7783E" w:rsidRDefault="00E778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юрист 1 класса                                                                                               Э.Ф. Нугаева </w:t>
      </w: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ind w:firstLine="540"/>
      </w:pPr>
      <w:r>
        <w:rPr>
          <w:b/>
          <w:bCs/>
        </w:rPr>
        <w:t>МЧС напомнило, как обеспечивать пожарную безопасность (20.05.2026)</w:t>
      </w:r>
      <w:r>
        <w:br/>
      </w:r>
    </w:p>
    <w:p w:rsidR="00E7783E" w:rsidRDefault="00E7783E">
      <w:pPr>
        <w:spacing w:before="168"/>
        <w:ind w:firstLine="540"/>
      </w:pPr>
      <w:r>
        <w:t xml:space="preserve">Ведомство обобщило правоприменительную практику за 2025 год. </w:t>
      </w:r>
      <w:r>
        <w:rPr>
          <w:color w:val="0000FF"/>
          <w:u w:val="single" w:color="000000"/>
        </w:rPr>
        <w:t>Обозначили</w:t>
      </w:r>
      <w:r>
        <w:t xml:space="preserve">, какие правила хозсубъекты не выполняют чаще всего, а также разъяснили отдельные вопросы. Уделили внимание и </w:t>
      </w:r>
      <w:r>
        <w:rPr>
          <w:color w:val="0000FF"/>
          <w:u w:val="single" w:color="000000"/>
        </w:rPr>
        <w:t>требованиям</w:t>
      </w:r>
      <w:r>
        <w:t xml:space="preserve"> в сфере лицензирования работ по пожарной безопасности.</w:t>
      </w:r>
    </w:p>
    <w:p w:rsidR="00E7783E" w:rsidRDefault="00E7783E">
      <w:pPr>
        <w:spacing w:before="168"/>
        <w:ind w:firstLine="540"/>
      </w:pPr>
      <w:r>
        <w:t xml:space="preserve">Чтобы избежать </w:t>
      </w:r>
      <w:r>
        <w:rPr>
          <w:color w:val="0000FF"/>
          <w:u w:val="single" w:color="000000"/>
        </w:rPr>
        <w:t>типичных нарушений</w:t>
      </w:r>
      <w:r>
        <w:t>, хозсубъектам надо:</w:t>
      </w:r>
    </w:p>
    <w:p w:rsidR="00E7783E" w:rsidRDefault="00E7783E">
      <w:pPr>
        <w:spacing w:before="168"/>
        <w:ind w:firstLine="540"/>
      </w:pPr>
      <w:r>
        <w:t>- обеспечивать ремонт, техобслуживание систем противопожарной защиты (СПЗ);</w:t>
      </w:r>
    </w:p>
    <w:p w:rsidR="00E7783E" w:rsidRDefault="00E7783E">
      <w:pPr>
        <w:spacing w:before="168"/>
        <w:ind w:firstLine="540"/>
      </w:pPr>
      <w:r>
        <w:t>- категорировать помещения по пожарной опасности;</w:t>
      </w:r>
    </w:p>
    <w:p w:rsidR="00E7783E" w:rsidRDefault="00E7783E">
      <w:pPr>
        <w:spacing w:before="168"/>
        <w:ind w:firstLine="540"/>
      </w:pPr>
      <w:r>
        <w:t>- оснащать противопожарные двери исправными и подходящими по нагрузке доводчиками, устройствами "антипаника";</w:t>
      </w:r>
    </w:p>
    <w:p w:rsidR="00E7783E" w:rsidRDefault="00E7783E">
      <w:pPr>
        <w:spacing w:before="168"/>
        <w:ind w:firstLine="540"/>
      </w:pPr>
      <w:r>
        <w:t>- хранить на объекте защиты технические документы на СПЗ и акты об их испытаниях;</w:t>
      </w:r>
    </w:p>
    <w:p w:rsidR="00E7783E" w:rsidRDefault="00E7783E">
      <w:pPr>
        <w:spacing w:before="168"/>
        <w:ind w:firstLine="540"/>
      </w:pPr>
      <w:r>
        <w:t>- вести журнал эксплуатации СПЗ;</w:t>
      </w:r>
    </w:p>
    <w:p w:rsidR="00E7783E" w:rsidRDefault="00E7783E">
      <w:pPr>
        <w:spacing w:before="168"/>
        <w:ind w:firstLine="540"/>
      </w:pPr>
      <w:r>
        <w:t>- не загромождать пути эвакуации;</w:t>
      </w:r>
    </w:p>
    <w:p w:rsidR="00E7783E" w:rsidRDefault="00E7783E">
      <w:pPr>
        <w:spacing w:before="168"/>
        <w:ind w:firstLine="540"/>
      </w:pPr>
      <w:r>
        <w:t>- обслуживать внутренний противопожарный водопровод, комплектовать его исправными рукавами, стволами и запорными клапанами.</w:t>
      </w:r>
    </w:p>
    <w:p w:rsidR="00E7783E" w:rsidRDefault="00E7783E">
      <w:pPr>
        <w:spacing w:before="168"/>
        <w:ind w:firstLine="540"/>
      </w:pPr>
      <w:r>
        <w:t xml:space="preserve">Ведомство </w:t>
      </w:r>
      <w:r>
        <w:rPr>
          <w:color w:val="0000FF"/>
          <w:u w:val="single" w:color="000000"/>
        </w:rPr>
        <w:t>напомнило</w:t>
      </w:r>
      <w:r>
        <w:t xml:space="preserve"> о нюансах разработки </w:t>
      </w:r>
      <w:r>
        <w:rPr>
          <w:color w:val="0000FF"/>
          <w:u w:val="single" w:color="000000"/>
        </w:rPr>
        <w:t>специальных техусловий</w:t>
      </w:r>
      <w:r>
        <w:t xml:space="preserve"> и </w:t>
      </w:r>
      <w:r>
        <w:rPr>
          <w:color w:val="0000FF"/>
          <w:u w:val="single" w:color="000000"/>
        </w:rPr>
        <w:t>стандартов организаций</w:t>
      </w:r>
      <w:r>
        <w:t xml:space="preserve"> по пожарной безопасности. </w:t>
      </w:r>
      <w:r>
        <w:rPr>
          <w:color w:val="0000FF"/>
          <w:u w:val="single" w:color="000000"/>
        </w:rPr>
        <w:t>Указали</w:t>
      </w:r>
      <w:r>
        <w:t xml:space="preserve">, как применять </w:t>
      </w:r>
      <w:r>
        <w:rPr>
          <w:color w:val="0000FF"/>
          <w:u w:val="single" w:color="000000"/>
        </w:rPr>
        <w:t>методику</w:t>
      </w:r>
      <w:r>
        <w:t xml:space="preserve"> определения расчетных величин пожарного риска на производственных объектах и др.</w:t>
      </w:r>
    </w:p>
    <w:p w:rsidR="00E7783E" w:rsidRDefault="00E7783E">
      <w:pPr>
        <w:spacing w:before="168"/>
        <w:ind w:firstLine="540"/>
      </w:pPr>
      <w:r>
        <w:t>В части лицензируемых работ МЧС разъяснило:</w:t>
      </w:r>
    </w:p>
    <w:p w:rsidR="00E7783E" w:rsidRDefault="00E7783E">
      <w:pPr>
        <w:spacing w:before="168"/>
        <w:ind w:firstLine="540"/>
      </w:pPr>
      <w:r>
        <w:t xml:space="preserve">- </w:t>
      </w:r>
      <w:r>
        <w:rPr>
          <w:color w:val="0000FF"/>
          <w:u w:val="single" w:color="000000"/>
        </w:rPr>
        <w:t>правила</w:t>
      </w:r>
      <w:r>
        <w:t xml:space="preserve"> периодического подтверждения соответствия;</w:t>
      </w:r>
    </w:p>
    <w:p w:rsidR="00E7783E" w:rsidRDefault="00E7783E">
      <w:pPr>
        <w:spacing w:before="168"/>
        <w:ind w:firstLine="540"/>
      </w:pPr>
      <w:r>
        <w:t xml:space="preserve">- </w:t>
      </w:r>
      <w:r>
        <w:rPr>
          <w:color w:val="0000FF"/>
          <w:u w:val="single" w:color="000000"/>
        </w:rPr>
        <w:t>условия</w:t>
      </w:r>
      <w:r>
        <w:t xml:space="preserve"> приостановки лицензий;</w:t>
      </w:r>
    </w:p>
    <w:p w:rsidR="00E7783E" w:rsidRDefault="00E7783E">
      <w:pPr>
        <w:spacing w:before="168"/>
        <w:ind w:firstLine="540"/>
      </w:pPr>
      <w:r>
        <w:t xml:space="preserve">- </w:t>
      </w:r>
      <w:r>
        <w:rPr>
          <w:color w:val="0000FF"/>
          <w:u w:val="single" w:color="000000"/>
        </w:rPr>
        <w:t>порядок</w:t>
      </w:r>
      <w:r>
        <w:t xml:space="preserve"> уведомления о начале и выполнении работ.</w:t>
      </w:r>
    </w:p>
    <w:p w:rsidR="00E7783E" w:rsidRDefault="00E7783E">
      <w:pPr>
        <w:spacing w:before="168"/>
        <w:ind w:firstLine="540"/>
      </w:pPr>
      <w:r>
        <w:rPr>
          <w:color w:val="0000FF"/>
          <w:u w:val="single" w:color="000000"/>
        </w:rPr>
        <w:t>Напомнили</w:t>
      </w:r>
      <w:r>
        <w:t xml:space="preserve">, что рассматриваются вопросы об </w:t>
      </w:r>
      <w:r>
        <w:rPr>
          <w:color w:val="0000FF"/>
          <w:u w:val="single" w:color="000000"/>
        </w:rPr>
        <w:t>изменении</w:t>
      </w:r>
      <w:r>
        <w:t xml:space="preserve"> госпошлин за выдачу или уточнение лицензий, а также о внедрении </w:t>
      </w:r>
      <w:r>
        <w:rPr>
          <w:color w:val="0000FF"/>
          <w:u w:val="single" w:color="000000"/>
        </w:rPr>
        <w:t>типовых условий</w:t>
      </w:r>
      <w:r>
        <w:t xml:space="preserve"> контрактов на работы с системами пожарной безопасности.</w:t>
      </w:r>
    </w:p>
    <w:p w:rsidR="00E7783E" w:rsidRDefault="00E7783E">
      <w:pPr>
        <w:spacing w:before="168"/>
        <w:ind w:firstLine="540"/>
      </w:pPr>
      <w:r>
        <w:rPr>
          <w:i/>
          <w:iCs/>
        </w:rPr>
        <w:t>Документ:</w:t>
      </w:r>
      <w:r>
        <w:t xml:space="preserve"> </w:t>
      </w:r>
      <w:r>
        <w:rPr>
          <w:i/>
          <w:iCs/>
          <w:color w:val="0000FF"/>
          <w:u w:val="single" w:color="000000"/>
        </w:rPr>
        <w:t>Доклады</w:t>
      </w:r>
      <w:r>
        <w:t xml:space="preserve"> </w:t>
      </w:r>
      <w:r>
        <w:rPr>
          <w:i/>
          <w:iCs/>
        </w:rPr>
        <w:t>с обобщением правоприменительной практики и руководством по соблюдению обязательных требований (утв. МЧС России 29.04.2026)</w:t>
      </w:r>
    </w:p>
    <w:p w:rsidR="00E7783E" w:rsidRDefault="00E778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:rsidR="00E7783E" w:rsidRDefault="00E778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Помощник Дюртюлинского межрайонного прокурора  </w:t>
      </w:r>
    </w:p>
    <w:p w:rsidR="00E7783E" w:rsidRDefault="00E778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юрист 1 класса                                                                                               Э.Ф. Нугаева </w:t>
      </w: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ind w:firstLine="540"/>
      </w:pPr>
      <w:r>
        <w:rPr>
          <w:b/>
          <w:bCs/>
        </w:rPr>
        <w:t>Усилен контроль за производителями маркируемых товаров (15.05.2026)</w:t>
      </w:r>
      <w:r>
        <w:br/>
      </w:r>
    </w:p>
    <w:p w:rsidR="00E7783E" w:rsidRDefault="00E7783E">
      <w:pPr>
        <w:spacing w:before="168"/>
        <w:ind w:firstLine="540"/>
      </w:pPr>
      <w:r>
        <w:t xml:space="preserve">Оператор системы "Честный знак" начнет проверять, действительно ли хозсубъекты производят обувь, одежду, духи, шины и БАДы, на которые они запрашивают коды маркировки. Если это не подтвердится, в выдаче кодов откажут. </w:t>
      </w:r>
      <w:r>
        <w:rPr>
          <w:color w:val="0000FF"/>
          <w:u w:val="single" w:color="000000"/>
        </w:rPr>
        <w:t>Поправки</w:t>
      </w:r>
      <w:r>
        <w:t xml:space="preserve"> заработают 6 июля 2026 года.</w:t>
      </w:r>
    </w:p>
    <w:p w:rsidR="00E7783E" w:rsidRDefault="00E7783E">
      <w:pPr>
        <w:spacing w:before="168"/>
        <w:ind w:firstLine="540"/>
      </w:pPr>
      <w:r>
        <w:t xml:space="preserve">Изменения ввели после </w:t>
      </w:r>
      <w:r>
        <w:rPr>
          <w:color w:val="0000FF"/>
          <w:u w:val="single" w:color="000000"/>
        </w:rPr>
        <w:t>эксперимента</w:t>
      </w:r>
      <w:r>
        <w:t xml:space="preserve"> по мониторингу изготовителей отдельных товаров. Цель - исключить выдачу кодов псевдопроизводителям и доступ контрафакта на рынок.</w:t>
      </w:r>
    </w:p>
    <w:p w:rsidR="00E7783E" w:rsidRDefault="00E7783E">
      <w:pPr>
        <w:spacing w:before="168"/>
        <w:ind w:firstLine="540"/>
      </w:pPr>
      <w:r>
        <w:t>Оценивать хозсубъектов будут:</w:t>
      </w:r>
    </w:p>
    <w:p w:rsidR="00E7783E" w:rsidRDefault="00E7783E">
      <w:pPr>
        <w:spacing w:before="168"/>
        <w:ind w:firstLine="540"/>
      </w:pPr>
      <w:r>
        <w:t>- без посещения производства (по факту регистрации в системе). Об этом уведомят не позднее 1 рабочего дня со дня регистрации. В течение 3 рабочих дней после этого изготовителю придется направить оператору системы материалы о наличии производства, в т.ч. фотографии, видеозаписи и др. Если этого не сделать, коды не выдадут;</w:t>
      </w:r>
    </w:p>
    <w:p w:rsidR="00E7783E" w:rsidRDefault="00E7783E">
      <w:pPr>
        <w:spacing w:before="168"/>
        <w:ind w:firstLine="540"/>
      </w:pPr>
      <w:r>
        <w:t>- с выездом на производство (по решению оператора). Об этом известят в течение 2 рабочих дней со дня принятия решения. В течение 5 рабочих дней после этого компании или ИП потребуется предоставить оператору системы согласие на посещение места производства.</w:t>
      </w:r>
    </w:p>
    <w:p w:rsidR="00E7783E" w:rsidRDefault="00E7783E">
      <w:pPr>
        <w:spacing w:before="168"/>
        <w:ind w:firstLine="540"/>
      </w:pPr>
      <w:r>
        <w:t>В обоих случаях оценят, есть ли производственное оборудование, работники, готовая продукция и др. Наличие производства подтвердят или опровергнут за 5 рабочих дней со дня подачи изготовителем материалов или посещения производственной площадки.</w:t>
      </w:r>
    </w:p>
    <w:p w:rsidR="00E7783E" w:rsidRDefault="00E7783E">
      <w:pPr>
        <w:spacing w:before="168"/>
        <w:ind w:firstLine="540"/>
      </w:pPr>
      <w:r>
        <w:t xml:space="preserve">Аналогичные меры </w:t>
      </w:r>
      <w:r>
        <w:rPr>
          <w:color w:val="0000FF"/>
          <w:u w:val="single" w:color="000000"/>
        </w:rPr>
        <w:t>планируют внедрить</w:t>
      </w:r>
      <w:r>
        <w:t xml:space="preserve"> для производителей фотокамер, парфюмерно-косметической продукции, дезинфицирующих средств, товаров бытовой химии и личной гигиены, изделий для детей, автомобильных жидкостей и стройматериалов.</w:t>
      </w:r>
    </w:p>
    <w:p w:rsidR="00E7783E" w:rsidRDefault="00E7783E">
      <w:pPr>
        <w:spacing w:before="168"/>
        <w:ind w:firstLine="540"/>
      </w:pPr>
      <w:r>
        <w:rPr>
          <w:i/>
          <w:iCs/>
        </w:rPr>
        <w:t>Документ:</w:t>
      </w:r>
      <w:r>
        <w:t xml:space="preserve"> </w:t>
      </w:r>
      <w:r>
        <w:rPr>
          <w:i/>
          <w:iCs/>
          <w:color w:val="0000FF"/>
          <w:u w:val="single" w:color="000000"/>
        </w:rPr>
        <w:t>Постановление</w:t>
      </w:r>
      <w:r>
        <w:t xml:space="preserve"> </w:t>
      </w:r>
      <w:r>
        <w:rPr>
          <w:i/>
          <w:iCs/>
        </w:rPr>
        <w:t>Правительства РФ от 07.05.2026 N 526</w:t>
      </w: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Помощник Дюртюлинского межрайонного прокурора  </w:t>
      </w:r>
    </w:p>
    <w:p w:rsidR="00E7783E" w:rsidRDefault="00E778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юрист 1 класса                                                                                               Э.Ф. Нугаева </w:t>
      </w: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ind w:firstLine="540"/>
      </w:pPr>
      <w:r>
        <w:rPr>
          <w:b/>
          <w:bCs/>
        </w:rPr>
        <w:t>Роспотребнадзор напомнил: надо вернуть клиенту деньги при возврате неиспользованной подарочной карты (14.05.2026)</w:t>
      </w:r>
      <w:r>
        <w:br/>
      </w:r>
    </w:p>
    <w:p w:rsidR="00E7783E" w:rsidRDefault="00E7783E">
      <w:pPr>
        <w:spacing w:before="168"/>
        <w:ind w:firstLine="540"/>
      </w:pPr>
      <w:r>
        <w:t xml:space="preserve">Ведомство сообщило, что подарочную карту или сертификат рассматривают как предоплату. Незаконно вводить условия о запрете возвращать деньги по карте, о сгорании средств по истечении ее действия, об отказе вернуть остаток суммы и т.п. Роспотребнадзор уже обозначал </w:t>
      </w:r>
      <w:r>
        <w:rPr>
          <w:color w:val="0000FF"/>
          <w:u w:val="single" w:color="000000"/>
        </w:rPr>
        <w:t>сходные выводы</w:t>
      </w:r>
      <w:r>
        <w:t xml:space="preserve"> со ссылками на практику ВС РФ.</w:t>
      </w:r>
    </w:p>
    <w:p w:rsidR="00E7783E" w:rsidRDefault="00E7783E">
      <w:pPr>
        <w:spacing w:before="168"/>
        <w:ind w:firstLine="540"/>
      </w:pPr>
      <w:r>
        <w:t>Бизнесу, как правило, можно определять:</w:t>
      </w:r>
    </w:p>
    <w:p w:rsidR="00E7783E" w:rsidRDefault="00E7783E">
      <w:pPr>
        <w:spacing w:before="168"/>
        <w:ind w:firstLine="540"/>
      </w:pPr>
      <w:r>
        <w:t>- номинал и форму карты;</w:t>
      </w:r>
    </w:p>
    <w:p w:rsidR="00E7783E" w:rsidRDefault="00E7783E">
      <w:pPr>
        <w:spacing w:before="168"/>
        <w:ind w:firstLine="540"/>
      </w:pPr>
      <w:r>
        <w:t>- порядок ее использования (в магазине или онлайн);</w:t>
      </w:r>
    </w:p>
    <w:p w:rsidR="00E7783E" w:rsidRDefault="00E7783E">
      <w:pPr>
        <w:spacing w:before="168"/>
        <w:ind w:firstLine="540"/>
      </w:pPr>
      <w:r>
        <w:t>- технические правила (о предъявлении карты и пр.);</w:t>
      </w:r>
    </w:p>
    <w:p w:rsidR="00E7783E" w:rsidRDefault="00E7783E">
      <w:pPr>
        <w:spacing w:before="168"/>
        <w:ind w:firstLine="540"/>
      </w:pPr>
      <w:r>
        <w:t>- процедуру ее восстановления при утере;</w:t>
      </w:r>
    </w:p>
    <w:p w:rsidR="00E7783E" w:rsidRDefault="00E7783E">
      <w:pPr>
        <w:spacing w:before="168"/>
        <w:ind w:firstLine="540"/>
      </w:pPr>
      <w:r>
        <w:t>- разумный срок действия, если он не ограничивает право на возврат денег.</w:t>
      </w:r>
    </w:p>
    <w:p w:rsidR="00E7783E" w:rsidRDefault="00E7783E">
      <w:pPr>
        <w:spacing w:before="168"/>
        <w:ind w:firstLine="540"/>
      </w:pPr>
      <w:r>
        <w:t xml:space="preserve">Напомним, за включение в договор условий, которые ущемляют права потребителя, должностным лицам </w:t>
      </w:r>
      <w:r>
        <w:rPr>
          <w:color w:val="0000FF"/>
          <w:u w:val="single" w:color="000000"/>
        </w:rPr>
        <w:t>грозит штраф</w:t>
      </w:r>
      <w:r>
        <w:t xml:space="preserve"> от 1000 до 2000 руб., а компаниям - от 10 тыс. до 20 тыс. руб. Есть </w:t>
      </w:r>
      <w:r>
        <w:rPr>
          <w:color w:val="0000FF"/>
          <w:u w:val="single" w:color="000000"/>
        </w:rPr>
        <w:t>исключение</w:t>
      </w:r>
      <w:r>
        <w:t>.</w:t>
      </w:r>
    </w:p>
    <w:p w:rsidR="00E7783E" w:rsidRDefault="00E7783E">
      <w:pPr>
        <w:spacing w:before="168"/>
        <w:ind w:firstLine="540"/>
      </w:pPr>
      <w:r>
        <w:rPr>
          <w:i/>
          <w:iCs/>
        </w:rPr>
        <w:t>Документ: Информация Роспотребнадзора от 07.05.2026 (https://www.rospotrebnadzor.ru/deyatelnost/zpp/?ELEMENT_ID=32155)</w:t>
      </w: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Помощник Дюртюлинского межрайонного прокурора  </w:t>
      </w:r>
    </w:p>
    <w:p w:rsidR="00E7783E" w:rsidRDefault="00E778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юрист 1 класса                                                                                               Э.Ф. Нугаева </w:t>
      </w: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ind w:firstLine="540"/>
      </w:pPr>
      <w:r>
        <w:rPr>
          <w:b/>
          <w:bCs/>
        </w:rPr>
        <w:t>Перенести номер мобильного телефона в другой регион можно будет с 1 сентября 2026 года (13.05.2026)</w:t>
      </w:r>
      <w:r>
        <w:br/>
      </w:r>
    </w:p>
    <w:p w:rsidR="00E7783E" w:rsidRDefault="00E7783E">
      <w:pPr>
        <w:spacing w:before="168"/>
        <w:ind w:firstLine="540"/>
      </w:pPr>
      <w:r>
        <w:t xml:space="preserve">Абоненты </w:t>
      </w:r>
      <w:r>
        <w:rPr>
          <w:color w:val="0000FF"/>
          <w:u w:val="single" w:color="000000"/>
        </w:rPr>
        <w:t>смогут переносить</w:t>
      </w:r>
      <w:r>
        <w:t xml:space="preserve"> номер телефона между операторами связи по всей территории страны, а не только в пределах одного региона, как </w:t>
      </w:r>
      <w:r>
        <w:rPr>
          <w:color w:val="0000FF"/>
          <w:u w:val="single" w:color="000000"/>
        </w:rPr>
        <w:t>сейчас</w:t>
      </w:r>
      <w:r>
        <w:t xml:space="preserve">. Для этого в заявлении потребуется среди прочего </w:t>
      </w:r>
      <w:r>
        <w:rPr>
          <w:color w:val="0000FF"/>
          <w:u w:val="single" w:color="000000"/>
        </w:rPr>
        <w:t>указать</w:t>
      </w:r>
      <w:r>
        <w:t xml:space="preserve"> субъект РФ, куда надо переместить номер.</w:t>
      </w:r>
    </w:p>
    <w:p w:rsidR="00E7783E" w:rsidRDefault="00E7783E">
      <w:pPr>
        <w:spacing w:before="168"/>
        <w:ind w:firstLine="540"/>
      </w:pPr>
      <w:r>
        <w:t xml:space="preserve">Также можно будет попросить своего оператора </w:t>
      </w:r>
      <w:r>
        <w:rPr>
          <w:color w:val="0000FF"/>
          <w:u w:val="single" w:color="000000"/>
        </w:rPr>
        <w:t>закрепить</w:t>
      </w:r>
      <w:r>
        <w:t xml:space="preserve"> номер за другим регионом. В таком случае клиент </w:t>
      </w:r>
      <w:r>
        <w:rPr>
          <w:color w:val="0000FF"/>
          <w:u w:val="single" w:color="000000"/>
        </w:rPr>
        <w:t>обязан выбрать</w:t>
      </w:r>
      <w:r>
        <w:t xml:space="preserve"> тарифный план из тех, что действуют в субъекте назначения, и по необходимости получить там, например, неактивированную сим-карту.</w:t>
      </w:r>
    </w:p>
    <w:p w:rsidR="00E7783E" w:rsidRDefault="00E7783E">
      <w:pPr>
        <w:spacing w:before="168"/>
        <w:ind w:firstLine="540"/>
      </w:pPr>
      <w:r>
        <w:t>Есть и другие поправки.</w:t>
      </w:r>
    </w:p>
    <w:p w:rsidR="00E7783E" w:rsidRDefault="00E7783E">
      <w:pPr>
        <w:spacing w:before="168"/>
        <w:ind w:firstLine="540"/>
      </w:pPr>
      <w:r>
        <w:rPr>
          <w:i/>
          <w:iCs/>
        </w:rPr>
        <w:t>Документ:</w:t>
      </w:r>
      <w:r>
        <w:t xml:space="preserve"> </w:t>
      </w:r>
      <w:r>
        <w:rPr>
          <w:i/>
          <w:iCs/>
          <w:color w:val="0000FF"/>
          <w:u w:val="single" w:color="000000"/>
        </w:rPr>
        <w:t>Постановление</w:t>
      </w:r>
      <w:r>
        <w:t xml:space="preserve"> </w:t>
      </w:r>
      <w:r>
        <w:rPr>
          <w:i/>
          <w:iCs/>
        </w:rPr>
        <w:t>Правительства РФ от 30.04.2026 N 510</w:t>
      </w:r>
    </w:p>
    <w:p w:rsidR="00E7783E" w:rsidRDefault="00E7783E">
      <w:pPr>
        <w:ind w:firstLine="540"/>
      </w:pPr>
      <w:r>
        <w:t> </w:t>
      </w:r>
    </w:p>
    <w:p w:rsidR="00E7783E" w:rsidRDefault="00E778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Помощник Дюртюлинского межрайонного прокурора  </w:t>
      </w:r>
    </w:p>
    <w:p w:rsidR="00E7783E" w:rsidRDefault="00E778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юрист 1 класса                                                                                               Э.Ф. Нугаева </w:t>
      </w: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ind w:firstLine="540"/>
      </w:pPr>
      <w:r>
        <w:rPr>
          <w:b/>
          <w:bCs/>
        </w:rPr>
        <w:t>Росреестр обновит правила внесения и возврата платы за выписки из ЕГРН с 16 мая 2026 года (08.05.2026)</w:t>
      </w:r>
      <w:r>
        <w:br/>
      </w:r>
    </w:p>
    <w:p w:rsidR="00E7783E" w:rsidRDefault="00E7783E">
      <w:pPr>
        <w:spacing w:before="168"/>
        <w:ind w:firstLine="540"/>
      </w:pPr>
      <w:r>
        <w:t xml:space="preserve">На оплату выписок и других сведений из ЕГРН отведут </w:t>
      </w:r>
      <w:r>
        <w:rPr>
          <w:color w:val="0000FF"/>
          <w:u w:val="single" w:color="000000"/>
        </w:rPr>
        <w:t>14 календарных дней</w:t>
      </w:r>
      <w:r>
        <w:t xml:space="preserve"> сразу после даты, когда заявитель </w:t>
      </w:r>
      <w:r>
        <w:rPr>
          <w:color w:val="0000FF"/>
          <w:u w:val="single" w:color="000000"/>
        </w:rPr>
        <w:t>получил</w:t>
      </w:r>
      <w:r>
        <w:t xml:space="preserve"> уникальный идентификатор начисления. Сейчас максимальный срок - </w:t>
      </w:r>
      <w:r>
        <w:rPr>
          <w:color w:val="0000FF"/>
          <w:u w:val="single" w:color="000000"/>
        </w:rPr>
        <w:t>7 календарных дней</w:t>
      </w:r>
      <w:r>
        <w:t xml:space="preserve"> с даты получения идентификатора.</w:t>
      </w:r>
    </w:p>
    <w:p w:rsidR="00E7783E" w:rsidRDefault="00E7783E">
      <w:pPr>
        <w:spacing w:before="168"/>
        <w:ind w:firstLine="540"/>
      </w:pPr>
      <w:r>
        <w:t xml:space="preserve">Уточнят, что деньги </w:t>
      </w:r>
      <w:r>
        <w:rPr>
          <w:color w:val="0000FF"/>
          <w:u w:val="single" w:color="000000"/>
        </w:rPr>
        <w:t>возвращают полностью</w:t>
      </w:r>
      <w:r>
        <w:t xml:space="preserve">, в т.ч. если запрос о предоставлении сведений считается неполученным и Роскадастр его не рассматривал. Речь идет о ситуациях, когда документ подали не по </w:t>
      </w:r>
      <w:r>
        <w:rPr>
          <w:color w:val="0000FF"/>
          <w:u w:val="single" w:color="000000"/>
        </w:rPr>
        <w:t>форме</w:t>
      </w:r>
      <w:r>
        <w:t xml:space="preserve"> или с нарушением </w:t>
      </w:r>
      <w:r>
        <w:rPr>
          <w:color w:val="0000FF"/>
          <w:u w:val="single" w:color="000000"/>
        </w:rPr>
        <w:t>порядка</w:t>
      </w:r>
      <w:r>
        <w:t>.</w:t>
      </w:r>
    </w:p>
    <w:p w:rsidR="00E7783E" w:rsidRDefault="00E7783E">
      <w:pPr>
        <w:spacing w:before="168"/>
        <w:ind w:firstLine="540"/>
      </w:pPr>
      <w:r>
        <w:t xml:space="preserve">Появятся более подробные списки того, что </w:t>
      </w:r>
      <w:r>
        <w:rPr>
          <w:color w:val="0000FF"/>
          <w:u w:val="single" w:color="000000"/>
        </w:rPr>
        <w:t>физлицам</w:t>
      </w:r>
      <w:r>
        <w:t xml:space="preserve"> и </w:t>
      </w:r>
      <w:r>
        <w:rPr>
          <w:color w:val="0000FF"/>
          <w:u w:val="single" w:color="000000"/>
        </w:rPr>
        <w:t>организациям</w:t>
      </w:r>
      <w:r>
        <w:t xml:space="preserve"> включать в заявление о возврате. Документ </w:t>
      </w:r>
      <w:r>
        <w:rPr>
          <w:color w:val="0000FF"/>
          <w:u w:val="single" w:color="000000"/>
        </w:rPr>
        <w:t>надо адресовать</w:t>
      </w:r>
      <w:r>
        <w:t xml:space="preserve"> Росреестру (его территориальным органам) или Роскадастру. Если оно сформировано на Госуслугах, то его нужно заверить </w:t>
      </w:r>
      <w:r>
        <w:rPr>
          <w:color w:val="0000FF"/>
          <w:u w:val="single" w:color="000000"/>
        </w:rPr>
        <w:t>простой ЭП</w:t>
      </w:r>
      <w:r>
        <w:t>.</w:t>
      </w:r>
    </w:p>
    <w:p w:rsidR="00E7783E" w:rsidRDefault="00E7783E">
      <w:pPr>
        <w:spacing w:before="168"/>
        <w:ind w:firstLine="540"/>
      </w:pPr>
      <w:r>
        <w:rPr>
          <w:color w:val="0000FF"/>
          <w:u w:val="single" w:color="000000"/>
        </w:rPr>
        <w:t>Перечислят</w:t>
      </w:r>
      <w:r>
        <w:t xml:space="preserve"> случаи, когда плату не вернут. Среди них такие:</w:t>
      </w:r>
    </w:p>
    <w:p w:rsidR="00E7783E" w:rsidRDefault="00E7783E">
      <w:pPr>
        <w:spacing w:before="168"/>
        <w:ind w:firstLine="540"/>
      </w:pPr>
      <w:r>
        <w:t>- не выполнили требования к подаче заявления;</w:t>
      </w:r>
    </w:p>
    <w:p w:rsidR="00E7783E" w:rsidRDefault="00E7783E">
      <w:pPr>
        <w:spacing w:before="168"/>
        <w:ind w:firstLine="540"/>
      </w:pPr>
      <w:r>
        <w:t>- возвратить деньги попросило ненадлежащее лицо;</w:t>
      </w:r>
    </w:p>
    <w:p w:rsidR="00E7783E" w:rsidRDefault="00E7783E">
      <w:pPr>
        <w:spacing w:before="168"/>
        <w:ind w:firstLine="540"/>
      </w:pPr>
      <w:r>
        <w:t xml:space="preserve">- указали причину возврата, которой нет в </w:t>
      </w:r>
      <w:r>
        <w:rPr>
          <w:color w:val="0000FF"/>
          <w:u w:val="single" w:color="000000"/>
        </w:rPr>
        <w:t>списке оснований</w:t>
      </w:r>
      <w:r>
        <w:t>;</w:t>
      </w:r>
    </w:p>
    <w:p w:rsidR="00E7783E" w:rsidRDefault="00E7783E">
      <w:pPr>
        <w:spacing w:before="168"/>
        <w:ind w:firstLine="540"/>
      </w:pPr>
      <w:r>
        <w:t>- банковские реквизиты из заявления не позволяют сделать перечисление;</w:t>
      </w:r>
    </w:p>
    <w:p w:rsidR="00E7783E" w:rsidRDefault="00E7783E">
      <w:pPr>
        <w:spacing w:before="168"/>
        <w:ind w:firstLine="540"/>
      </w:pPr>
      <w:r>
        <w:t>- у Росреестра или его территориального органа нет данных об оплате.</w:t>
      </w:r>
    </w:p>
    <w:p w:rsidR="00E7783E" w:rsidRDefault="00E7783E">
      <w:pPr>
        <w:spacing w:before="168"/>
        <w:ind w:firstLine="540"/>
      </w:pPr>
      <w:r>
        <w:t>Есть и другие новшества.</w:t>
      </w:r>
    </w:p>
    <w:p w:rsidR="00E7783E" w:rsidRDefault="00E7783E">
      <w:pPr>
        <w:spacing w:before="168"/>
        <w:ind w:firstLine="540"/>
      </w:pPr>
      <w:r>
        <w:rPr>
          <w:i/>
          <w:iCs/>
        </w:rPr>
        <w:t>Документы:</w:t>
      </w:r>
      <w:r>
        <w:t xml:space="preserve"> </w:t>
      </w:r>
      <w:r>
        <w:rPr>
          <w:i/>
          <w:iCs/>
          <w:color w:val="0000FF"/>
          <w:u w:val="single" w:color="000000"/>
        </w:rPr>
        <w:t>Приказ</w:t>
      </w:r>
      <w:r>
        <w:t xml:space="preserve"> </w:t>
      </w:r>
      <w:r>
        <w:rPr>
          <w:i/>
          <w:iCs/>
        </w:rPr>
        <w:t>Росреестра от 25.02.2026 N П/0101/26</w:t>
      </w:r>
    </w:p>
    <w:p w:rsidR="00E7783E" w:rsidRDefault="00E7783E">
      <w:pPr>
        <w:spacing w:before="168"/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:rsidR="00E7783E" w:rsidRDefault="00E778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Помощник Дюртюлинского межрайонного прокурора  </w:t>
      </w:r>
    </w:p>
    <w:p w:rsidR="00E7783E" w:rsidRDefault="00E778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юрист 1 класса                                                                                               Э.Ф. Нугаева </w:t>
      </w: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ind w:firstLine="540"/>
      </w:pPr>
      <w:r>
        <w:rPr>
          <w:b/>
          <w:bCs/>
        </w:rPr>
        <w:t>Право снимать копии с материалов дела закреплено в КоАП РФ (05.05.2026)</w:t>
      </w:r>
      <w:r>
        <w:br/>
      </w:r>
    </w:p>
    <w:p w:rsidR="00E7783E" w:rsidRDefault="00E7783E">
      <w:pPr>
        <w:spacing w:before="168"/>
        <w:ind w:firstLine="540"/>
      </w:pPr>
      <w:r>
        <w:t xml:space="preserve">Уточнили, что лицо, которое привлекают к ответственности, </w:t>
      </w:r>
      <w:r>
        <w:rPr>
          <w:color w:val="0000FF"/>
          <w:u w:val="single" w:color="000000"/>
        </w:rPr>
        <w:t>вправе</w:t>
      </w:r>
      <w:r>
        <w:t xml:space="preserve"> снимать за свой счет копии материалов дела, делать выписки из них, знакомиться с аудио- и видеозаписями.</w:t>
      </w:r>
    </w:p>
    <w:p w:rsidR="00E7783E" w:rsidRDefault="00E7783E">
      <w:pPr>
        <w:spacing w:before="168"/>
        <w:ind w:firstLine="540"/>
      </w:pPr>
      <w:r>
        <w:t>Аналогичным образом дополнили права потерпевших, защитников и представителей.</w:t>
      </w:r>
    </w:p>
    <w:p w:rsidR="00E7783E" w:rsidRDefault="00E7783E">
      <w:pPr>
        <w:spacing w:before="168"/>
        <w:ind w:firstLine="540"/>
      </w:pPr>
      <w:r>
        <w:t xml:space="preserve">Сейчас в КоАП РФ есть </w:t>
      </w:r>
      <w:r>
        <w:rPr>
          <w:color w:val="0000FF"/>
          <w:u w:val="single" w:color="000000"/>
        </w:rPr>
        <w:t>право</w:t>
      </w:r>
      <w:r>
        <w:t xml:space="preserve"> знакомиться с материалами дела. При этом КС РФ </w:t>
      </w:r>
      <w:r>
        <w:rPr>
          <w:color w:val="0000FF"/>
          <w:u w:val="single" w:color="000000"/>
        </w:rPr>
        <w:t>пояснял</w:t>
      </w:r>
      <w:r>
        <w:t>: тот, кого привлекают к ответственности, вправе снимать копии с материалов.</w:t>
      </w:r>
    </w:p>
    <w:p w:rsidR="00E7783E" w:rsidRDefault="00E7783E">
      <w:pPr>
        <w:spacing w:before="168"/>
        <w:ind w:firstLine="540"/>
      </w:pPr>
      <w:r>
        <w:t>Поправки вступят в силу 13 мая 2026 года.</w:t>
      </w:r>
    </w:p>
    <w:p w:rsidR="00E7783E" w:rsidRDefault="00E7783E">
      <w:pPr>
        <w:spacing w:before="168"/>
        <w:ind w:firstLine="540"/>
      </w:pPr>
      <w:r>
        <w:rPr>
          <w:i/>
          <w:iCs/>
        </w:rPr>
        <w:t>Документ: Федеральный</w:t>
      </w:r>
      <w:r>
        <w:t xml:space="preserve"> </w:t>
      </w:r>
      <w:r>
        <w:rPr>
          <w:i/>
          <w:iCs/>
          <w:color w:val="0000FF"/>
          <w:u w:val="single" w:color="000000"/>
        </w:rPr>
        <w:t>закон</w:t>
      </w:r>
      <w:r>
        <w:t xml:space="preserve"> </w:t>
      </w:r>
      <w:r>
        <w:rPr>
          <w:i/>
          <w:iCs/>
        </w:rPr>
        <w:t>от 02.05.2026 N 119-ФЗ</w:t>
      </w:r>
    </w:p>
    <w:p w:rsidR="00E7783E" w:rsidRDefault="00E7783E">
      <w:r>
        <w:t> </w:t>
      </w:r>
    </w:p>
    <w:p w:rsidR="00E7783E" w:rsidRDefault="00E778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Помощник Дюртюлинского межрайонного прокурора  </w:t>
      </w:r>
    </w:p>
    <w:p w:rsidR="00E7783E" w:rsidRDefault="00E778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юрист 1 класса                                                                                               Э.Ф. Нугаева </w:t>
      </w: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ind w:firstLine="540"/>
      </w:pPr>
      <w:r>
        <w:rPr>
          <w:b/>
          <w:bCs/>
        </w:rPr>
        <w:t>Содержание и ремонт общего имущества в МКД: Минстрой разработал правила приемки работ и услуг (04.05.2026)</w:t>
      </w:r>
      <w:r>
        <w:br/>
      </w:r>
    </w:p>
    <w:p w:rsidR="00E7783E" w:rsidRDefault="00E7783E">
      <w:pPr>
        <w:spacing w:before="168"/>
        <w:ind w:firstLine="540"/>
      </w:pPr>
      <w:r>
        <w:t xml:space="preserve">Порядок и сроки оформления </w:t>
      </w:r>
      <w:r>
        <w:rPr>
          <w:color w:val="0000FF"/>
          <w:u w:val="single" w:color="000000"/>
        </w:rPr>
        <w:t>актов приемки</w:t>
      </w:r>
      <w:r>
        <w:t xml:space="preserve"> планируют установить </w:t>
      </w:r>
      <w:r>
        <w:rPr>
          <w:color w:val="0000FF"/>
          <w:u w:val="single" w:color="000000"/>
        </w:rPr>
        <w:t>с 1 сентября 2026 года</w:t>
      </w:r>
      <w:r>
        <w:t xml:space="preserve">. По проекту акты </w:t>
      </w:r>
      <w:r>
        <w:rPr>
          <w:color w:val="0000FF"/>
          <w:u w:val="single" w:color="000000"/>
        </w:rPr>
        <w:t>составляет</w:t>
      </w:r>
      <w:r>
        <w:t xml:space="preserve"> тот, кто обязан выполнять работы или оказывать услуги по содержанию и текущему ремонту имущества, например, по договору управления МКД.</w:t>
      </w:r>
    </w:p>
    <w:p w:rsidR="00E7783E" w:rsidRDefault="00E7783E">
      <w:pPr>
        <w:spacing w:before="168"/>
        <w:ind w:firstLine="540"/>
      </w:pPr>
      <w:r>
        <w:t>Сроки оформления будут такими:</w:t>
      </w:r>
    </w:p>
    <w:p w:rsidR="00E7783E" w:rsidRDefault="00E7783E">
      <w:pPr>
        <w:spacing w:before="168"/>
        <w:ind w:firstLine="540"/>
      </w:pPr>
      <w:r>
        <w:t xml:space="preserve">- в части содержания имущества - в периоды по договору и не позже даты, когда его действие закончилось. В любом случае нужно уложиться в </w:t>
      </w:r>
      <w:r>
        <w:rPr>
          <w:color w:val="0000FF"/>
          <w:u w:val="single" w:color="000000"/>
        </w:rPr>
        <w:t>30 календарных дней</w:t>
      </w:r>
      <w:r>
        <w:t xml:space="preserve"> с даты оказания услуг или выполнения работ;</w:t>
      </w:r>
    </w:p>
    <w:p w:rsidR="00E7783E" w:rsidRDefault="00E7783E">
      <w:pPr>
        <w:spacing w:before="168"/>
        <w:ind w:firstLine="540"/>
      </w:pPr>
      <w:r>
        <w:t xml:space="preserve">- в части текущего ремонта - в течение </w:t>
      </w:r>
      <w:r>
        <w:rPr>
          <w:color w:val="0000FF"/>
          <w:u w:val="single" w:color="000000"/>
        </w:rPr>
        <w:t>10 календарных дней</w:t>
      </w:r>
      <w:r>
        <w:t xml:space="preserve"> после завершения каждой конкретной работы.</w:t>
      </w:r>
    </w:p>
    <w:p w:rsidR="00E7783E" w:rsidRDefault="00E7783E">
      <w:pPr>
        <w:spacing w:before="168"/>
        <w:ind w:firstLine="540"/>
      </w:pPr>
      <w:r>
        <w:t xml:space="preserve">Не позже </w:t>
      </w:r>
      <w:r>
        <w:rPr>
          <w:color w:val="0000FF"/>
          <w:u w:val="single" w:color="000000"/>
        </w:rPr>
        <w:t>5 календарных дней</w:t>
      </w:r>
      <w:r>
        <w:t xml:space="preserve"> после составления любого из этих актов нужно направить 2 подписанных экземпляра председателю совета МКД по почте с уведомлением о вручении. С адресатом можно согласовать иной способ передачи, который позволяет подтвердить получение.</w:t>
      </w:r>
    </w:p>
    <w:p w:rsidR="00E7783E" w:rsidRDefault="00E7783E">
      <w:pPr>
        <w:spacing w:before="168"/>
        <w:ind w:firstLine="540"/>
      </w:pPr>
      <w:r>
        <w:t xml:space="preserve">Если председатель </w:t>
      </w:r>
      <w:r>
        <w:rPr>
          <w:color w:val="0000FF"/>
          <w:u w:val="single" w:color="000000"/>
        </w:rPr>
        <w:t>предоставит</w:t>
      </w:r>
      <w:r>
        <w:t xml:space="preserve"> обоснованный письменный отказ подписывать акт, тогда он и исполнитель </w:t>
      </w:r>
      <w:r>
        <w:rPr>
          <w:color w:val="0000FF"/>
          <w:u w:val="single" w:color="000000"/>
        </w:rPr>
        <w:t>обязаны вместе осмотреть</w:t>
      </w:r>
      <w:r>
        <w:t xml:space="preserve"> объекты, сведения о которых отразили в акте. Затем вместо него исполнитель составит новый документ. На каждое из этих действий будут отдельные сроки.</w:t>
      </w:r>
    </w:p>
    <w:p w:rsidR="00E7783E" w:rsidRDefault="00E7783E">
      <w:pPr>
        <w:spacing w:before="168"/>
        <w:ind w:firstLine="540"/>
      </w:pPr>
      <w:r>
        <w:t xml:space="preserve">Если от председателя не поступит экземпляр с его подписью или отказ ее ставить, то </w:t>
      </w:r>
      <w:r>
        <w:rPr>
          <w:color w:val="0000FF"/>
          <w:u w:val="single" w:color="000000"/>
        </w:rPr>
        <w:t>будут считать</w:t>
      </w:r>
      <w:r>
        <w:t>, что он заверил акт. Речь идет о ситуации, когда экземпляр или отказ не пришел через 30 календарных дней с даты, когда исполнитель направил акт председателю.</w:t>
      </w:r>
    </w:p>
    <w:p w:rsidR="00E7783E" w:rsidRDefault="00E7783E">
      <w:pPr>
        <w:spacing w:before="168"/>
        <w:ind w:firstLine="540"/>
      </w:pPr>
      <w:r>
        <w:t>Публичное обсуждение новшеств завершат 4 мая.</w:t>
      </w:r>
    </w:p>
    <w:p w:rsidR="00E7783E" w:rsidRDefault="00E7783E">
      <w:pPr>
        <w:spacing w:before="168"/>
        <w:ind w:firstLine="540"/>
      </w:pPr>
      <w:r>
        <w:t>Сейчас нет спецправил оформления актов приемки данных работ и услуг.</w:t>
      </w:r>
    </w:p>
    <w:p w:rsidR="00E7783E" w:rsidRDefault="00E7783E">
      <w:pPr>
        <w:spacing w:before="168"/>
        <w:ind w:firstLine="540"/>
      </w:pPr>
      <w:r>
        <w:rPr>
          <w:i/>
          <w:iCs/>
        </w:rPr>
        <w:t>Документ:</w:t>
      </w:r>
      <w:r>
        <w:t xml:space="preserve"> </w:t>
      </w:r>
      <w:r>
        <w:rPr>
          <w:i/>
          <w:iCs/>
          <w:color w:val="0000FF"/>
          <w:u w:val="single" w:color="000000"/>
        </w:rPr>
        <w:t>Проект</w:t>
      </w:r>
      <w:r>
        <w:t xml:space="preserve"> </w:t>
      </w:r>
      <w:r>
        <w:rPr>
          <w:i/>
          <w:iCs/>
        </w:rPr>
        <w:t>приказа Минстроя России</w:t>
      </w:r>
    </w:p>
    <w:p w:rsidR="00E7783E" w:rsidRDefault="00E7783E">
      <w:pPr>
        <w:spacing w:before="168"/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Помощник Дюртюлинского межрайонного прокурора  </w:t>
      </w:r>
    </w:p>
    <w:p w:rsidR="00E7783E" w:rsidRDefault="00E778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юрист 1 класса                                                                                               Э.Ф. Нугаева </w:t>
      </w: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ind w:firstLine="540"/>
      </w:pPr>
      <w:r>
        <w:rPr>
          <w:b/>
          <w:bCs/>
        </w:rPr>
        <w:t>Обновлен перечень маркируемых товаров (04.05.2026)</w:t>
      </w:r>
      <w:r>
        <w:br/>
      </w:r>
    </w:p>
    <w:p w:rsidR="00E7783E" w:rsidRDefault="00E7783E">
      <w:pPr>
        <w:spacing w:before="168"/>
        <w:ind w:firstLine="540"/>
      </w:pPr>
      <w:r>
        <w:rPr>
          <w:color w:val="0000FF"/>
          <w:u w:val="single" w:color="000000"/>
        </w:rPr>
        <w:t>Список продукции</w:t>
      </w:r>
      <w:r>
        <w:t xml:space="preserve">, которую нужно маркировать, дополнили новыми позициями. </w:t>
      </w:r>
      <w:r>
        <w:rPr>
          <w:color w:val="0000FF"/>
          <w:u w:val="single" w:color="000000"/>
        </w:rPr>
        <w:t>Поправки</w:t>
      </w:r>
      <w:r>
        <w:t xml:space="preserve"> затронули среди прочего электронные устройства и молочную продукцию.</w:t>
      </w:r>
    </w:p>
    <w:p w:rsidR="00E7783E" w:rsidRDefault="00E7783E">
      <w:pPr>
        <w:spacing w:before="168"/>
        <w:ind w:firstLine="540"/>
      </w:pPr>
      <w:r>
        <w:t xml:space="preserve">- молочная продукция с кодами </w:t>
      </w:r>
      <w:r>
        <w:rPr>
          <w:color w:val="0000FF"/>
          <w:u w:val="single" w:color="000000"/>
        </w:rPr>
        <w:t>1704</w:t>
      </w:r>
      <w:r>
        <w:t xml:space="preserve"> и </w:t>
      </w:r>
      <w:r>
        <w:rPr>
          <w:color w:val="0000FF"/>
          <w:u w:val="single" w:color="000000"/>
        </w:rPr>
        <w:t>1806</w:t>
      </w:r>
      <w:r>
        <w:t xml:space="preserve"> ТН ВЭД ЕАЭС, </w:t>
      </w:r>
      <w:r>
        <w:rPr>
          <w:color w:val="0000FF"/>
          <w:u w:val="single" w:color="000000"/>
        </w:rPr>
        <w:t>10.51</w:t>
      </w:r>
      <w:r>
        <w:t xml:space="preserve"> ОКПД 2;</w:t>
      </w:r>
    </w:p>
    <w:p w:rsidR="00E7783E" w:rsidRDefault="00E7783E">
      <w:pPr>
        <w:spacing w:before="168"/>
        <w:ind w:firstLine="540"/>
      </w:pPr>
      <w:r>
        <w:t xml:space="preserve">- сигареты электронные и аналогичные индивидуальные электрические испарительные устройства с кодом </w:t>
      </w:r>
      <w:r>
        <w:rPr>
          <w:color w:val="0000FF"/>
          <w:u w:val="single" w:color="000000"/>
        </w:rPr>
        <w:t>8543 40 000 0</w:t>
      </w:r>
      <w:r>
        <w:t xml:space="preserve"> ТН ВЭД ЕАЭС;</w:t>
      </w:r>
    </w:p>
    <w:p w:rsidR="00E7783E" w:rsidRDefault="00E7783E">
      <w:pPr>
        <w:spacing w:before="168"/>
        <w:ind w:firstLine="540"/>
      </w:pPr>
      <w:r>
        <w:t xml:space="preserve">- устройства для потребления никотинсодержащей продукции с кодом </w:t>
      </w:r>
      <w:r>
        <w:rPr>
          <w:color w:val="0000FF"/>
          <w:u w:val="single" w:color="000000"/>
        </w:rPr>
        <w:t>27.90.11.910</w:t>
      </w:r>
      <w:r>
        <w:t xml:space="preserve"> ОКПД 2.</w:t>
      </w:r>
    </w:p>
    <w:p w:rsidR="00E7783E" w:rsidRDefault="00E7783E">
      <w:pPr>
        <w:spacing w:before="168"/>
        <w:ind w:firstLine="540"/>
      </w:pPr>
      <w:r>
        <w:t xml:space="preserve">Отметим, </w:t>
      </w:r>
      <w:r>
        <w:rPr>
          <w:color w:val="0000FF"/>
          <w:u w:val="single" w:color="000000"/>
        </w:rPr>
        <w:t>проект</w:t>
      </w:r>
      <w:r>
        <w:t xml:space="preserve"> о правилах маркировки указанной молочной продукции уже разработали. В части электронных сигарет и подобных им устройств </w:t>
      </w:r>
      <w:r>
        <w:rPr>
          <w:color w:val="0000FF"/>
          <w:u w:val="single" w:color="000000"/>
        </w:rPr>
        <w:t>по 31 августа 2026 года</w:t>
      </w:r>
      <w:r>
        <w:t xml:space="preserve"> проходит эксперимент по добровольной маркировке.</w:t>
      </w:r>
    </w:p>
    <w:p w:rsidR="00E7783E" w:rsidRDefault="00E7783E">
      <w:pPr>
        <w:spacing w:before="168"/>
        <w:ind w:firstLine="540"/>
      </w:pPr>
      <w:r>
        <w:rPr>
          <w:i/>
          <w:iCs/>
        </w:rPr>
        <w:t>Документ:</w:t>
      </w:r>
      <w:r>
        <w:t xml:space="preserve"> </w:t>
      </w:r>
      <w:r>
        <w:rPr>
          <w:i/>
          <w:iCs/>
          <w:color w:val="0000FF"/>
          <w:u w:val="single" w:color="000000"/>
        </w:rPr>
        <w:t>Распоряжение</w:t>
      </w:r>
      <w:r>
        <w:t xml:space="preserve"> </w:t>
      </w:r>
      <w:r>
        <w:rPr>
          <w:i/>
          <w:iCs/>
        </w:rPr>
        <w:t>Правительства РФ от 27.04.2026 N 956-р</w:t>
      </w: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Помощник Дюртюлинского межрайонного прокурора  </w:t>
      </w:r>
    </w:p>
    <w:p w:rsidR="00E7783E" w:rsidRDefault="00E778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юрист 1 класса                                                                                               Э.Ф. Нугаева </w:t>
      </w: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p w:rsidR="00E7783E" w:rsidRDefault="00E7783E">
      <w:pPr>
        <w:rPr>
          <w:rFonts w:ascii="Times New Roman" w:hAnsi="Times New Roman" w:cs="Times New Roman"/>
        </w:rPr>
      </w:pPr>
    </w:p>
    <w:sectPr w:rsidR="00E7783E" w:rsidSect="00BF17AC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17AC"/>
    <w:rsid w:val="00203262"/>
    <w:rsid w:val="00763511"/>
    <w:rsid w:val="00947C95"/>
    <w:rsid w:val="00BF17AC"/>
    <w:rsid w:val="00E77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7AC"/>
    <w:pPr>
      <w:jc w:val="both"/>
    </w:pPr>
    <w:rPr>
      <w:rFonts w:cs="XO Thames"/>
      <w:color w:val="000000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F17AC"/>
    <w:pPr>
      <w:spacing w:before="120" w:after="120"/>
      <w:outlineLvl w:val="0"/>
    </w:pPr>
    <w:rPr>
      <w:b/>
      <w:bCs/>
      <w:color w:val="auto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F17AC"/>
    <w:pPr>
      <w:spacing w:before="120" w:after="120"/>
      <w:outlineLvl w:val="1"/>
    </w:pPr>
    <w:rPr>
      <w:b/>
      <w:bCs/>
      <w:color w:val="auto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F17AC"/>
    <w:pPr>
      <w:spacing w:before="120" w:after="120"/>
      <w:outlineLvl w:val="2"/>
    </w:pPr>
    <w:rPr>
      <w:b/>
      <w:bCs/>
      <w:color w:val="auto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F17AC"/>
    <w:pPr>
      <w:spacing w:before="120" w:after="120"/>
      <w:outlineLvl w:val="3"/>
    </w:pPr>
    <w:rPr>
      <w:b/>
      <w:bCs/>
      <w:color w:val="auto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F17AC"/>
    <w:pPr>
      <w:spacing w:before="120" w:after="120"/>
      <w:outlineLvl w:val="4"/>
    </w:pPr>
    <w:rPr>
      <w:b/>
      <w:bCs/>
      <w:color w:val="auto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F17AC"/>
    <w:rPr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F17AC"/>
    <w:rPr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F17AC"/>
    <w:rPr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BF17AC"/>
    <w:rPr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BF17AC"/>
    <w:rPr>
      <w:b/>
      <w:bCs/>
      <w:sz w:val="22"/>
      <w:szCs w:val="22"/>
    </w:rPr>
  </w:style>
  <w:style w:type="character" w:customStyle="1" w:styleId="Normal1">
    <w:name w:val="Normal1"/>
    <w:uiPriority w:val="99"/>
    <w:rsid w:val="00BF17AC"/>
    <w:rPr>
      <w:rFonts w:ascii="XO Thames" w:hAnsi="XO Thames" w:cs="XO Thames"/>
      <w:sz w:val="28"/>
      <w:szCs w:val="28"/>
    </w:rPr>
  </w:style>
  <w:style w:type="paragraph" w:styleId="TOC2">
    <w:name w:val="toc 2"/>
    <w:basedOn w:val="Normal"/>
    <w:next w:val="Normal"/>
    <w:link w:val="TOC2Char"/>
    <w:autoRedefine/>
    <w:uiPriority w:val="99"/>
    <w:semiHidden/>
    <w:rsid w:val="00BF17AC"/>
    <w:pPr>
      <w:ind w:left="200"/>
      <w:jc w:val="left"/>
    </w:pPr>
    <w:rPr>
      <w:color w:val="auto"/>
    </w:rPr>
  </w:style>
  <w:style w:type="character" w:customStyle="1" w:styleId="TOC2Char">
    <w:name w:val="TOC 2 Char"/>
    <w:link w:val="TOC2"/>
    <w:uiPriority w:val="99"/>
    <w:locked/>
    <w:rsid w:val="00BF17AC"/>
    <w:rPr>
      <w:sz w:val="28"/>
      <w:szCs w:val="28"/>
    </w:rPr>
  </w:style>
  <w:style w:type="paragraph" w:styleId="TOC4">
    <w:name w:val="toc 4"/>
    <w:basedOn w:val="Normal"/>
    <w:next w:val="Normal"/>
    <w:link w:val="TOC4Char"/>
    <w:autoRedefine/>
    <w:uiPriority w:val="99"/>
    <w:semiHidden/>
    <w:rsid w:val="00BF17AC"/>
    <w:pPr>
      <w:ind w:left="600"/>
      <w:jc w:val="left"/>
    </w:pPr>
    <w:rPr>
      <w:color w:val="auto"/>
    </w:rPr>
  </w:style>
  <w:style w:type="character" w:customStyle="1" w:styleId="TOC4Char">
    <w:name w:val="TOC 4 Char"/>
    <w:link w:val="TOC4"/>
    <w:uiPriority w:val="99"/>
    <w:locked/>
    <w:rsid w:val="00BF17AC"/>
    <w:rPr>
      <w:sz w:val="28"/>
      <w:szCs w:val="28"/>
    </w:rPr>
  </w:style>
  <w:style w:type="paragraph" w:styleId="TOC6">
    <w:name w:val="toc 6"/>
    <w:basedOn w:val="Normal"/>
    <w:next w:val="Normal"/>
    <w:link w:val="TOC6Char"/>
    <w:autoRedefine/>
    <w:uiPriority w:val="99"/>
    <w:semiHidden/>
    <w:rsid w:val="00BF17AC"/>
    <w:pPr>
      <w:ind w:left="1000"/>
      <w:jc w:val="left"/>
    </w:pPr>
    <w:rPr>
      <w:color w:val="auto"/>
    </w:rPr>
  </w:style>
  <w:style w:type="character" w:customStyle="1" w:styleId="TOC6Char">
    <w:name w:val="TOC 6 Char"/>
    <w:link w:val="TOC6"/>
    <w:uiPriority w:val="99"/>
    <w:locked/>
    <w:rsid w:val="00BF17AC"/>
    <w:rPr>
      <w:sz w:val="28"/>
      <w:szCs w:val="28"/>
    </w:rPr>
  </w:style>
  <w:style w:type="paragraph" w:styleId="TOC7">
    <w:name w:val="toc 7"/>
    <w:basedOn w:val="Normal"/>
    <w:next w:val="Normal"/>
    <w:link w:val="TOC7Char"/>
    <w:autoRedefine/>
    <w:uiPriority w:val="99"/>
    <w:semiHidden/>
    <w:rsid w:val="00BF17AC"/>
    <w:pPr>
      <w:ind w:left="1200"/>
      <w:jc w:val="left"/>
    </w:pPr>
    <w:rPr>
      <w:color w:val="auto"/>
    </w:rPr>
  </w:style>
  <w:style w:type="character" w:customStyle="1" w:styleId="TOC7Char">
    <w:name w:val="TOC 7 Char"/>
    <w:link w:val="TOC7"/>
    <w:uiPriority w:val="99"/>
    <w:locked/>
    <w:rsid w:val="00BF17AC"/>
    <w:rPr>
      <w:sz w:val="28"/>
      <w:szCs w:val="28"/>
    </w:rPr>
  </w:style>
  <w:style w:type="paragraph" w:customStyle="1" w:styleId="Endnote">
    <w:name w:val="Endnote"/>
    <w:link w:val="Endnote1"/>
    <w:uiPriority w:val="99"/>
    <w:rsid w:val="00BF17AC"/>
    <w:pPr>
      <w:ind w:firstLine="851"/>
      <w:jc w:val="both"/>
    </w:pPr>
    <w:rPr>
      <w:rFonts w:cs="XO Thames"/>
    </w:rPr>
  </w:style>
  <w:style w:type="character" w:customStyle="1" w:styleId="Endnote1">
    <w:name w:val="Endnote1"/>
    <w:link w:val="Endnote"/>
    <w:uiPriority w:val="99"/>
    <w:locked/>
    <w:rsid w:val="00BF17AC"/>
    <w:rPr>
      <w:sz w:val="22"/>
      <w:szCs w:val="22"/>
    </w:rPr>
  </w:style>
  <w:style w:type="paragraph" w:styleId="TOC3">
    <w:name w:val="toc 3"/>
    <w:basedOn w:val="Normal"/>
    <w:next w:val="Normal"/>
    <w:link w:val="TOC3Char"/>
    <w:autoRedefine/>
    <w:uiPriority w:val="99"/>
    <w:semiHidden/>
    <w:rsid w:val="00BF17AC"/>
    <w:pPr>
      <w:ind w:left="400"/>
      <w:jc w:val="left"/>
    </w:pPr>
    <w:rPr>
      <w:color w:val="auto"/>
    </w:rPr>
  </w:style>
  <w:style w:type="character" w:customStyle="1" w:styleId="TOC3Char">
    <w:name w:val="TOC 3 Char"/>
    <w:link w:val="TOC3"/>
    <w:uiPriority w:val="99"/>
    <w:locked/>
    <w:rsid w:val="00BF17AC"/>
    <w:rPr>
      <w:sz w:val="28"/>
      <w:szCs w:val="28"/>
    </w:rPr>
  </w:style>
  <w:style w:type="paragraph" w:customStyle="1" w:styleId="Hyperlink1">
    <w:name w:val="Hyperlink1"/>
    <w:link w:val="Hyperlink"/>
    <w:uiPriority w:val="99"/>
    <w:rsid w:val="00BF17AC"/>
    <w:rPr>
      <w:rFonts w:cs="XO Thames"/>
      <w:color w:val="0000FF"/>
      <w:sz w:val="24"/>
      <w:szCs w:val="24"/>
      <w:u w:val="single"/>
    </w:rPr>
  </w:style>
  <w:style w:type="character" w:styleId="Hyperlink">
    <w:name w:val="Hyperlink"/>
    <w:basedOn w:val="DefaultParagraphFont"/>
    <w:link w:val="Hyperlink1"/>
    <w:uiPriority w:val="99"/>
    <w:locked/>
    <w:rsid w:val="00BF17AC"/>
    <w:rPr>
      <w:color w:val="0000FF"/>
      <w:sz w:val="24"/>
      <w:szCs w:val="24"/>
      <w:u w:val="single"/>
    </w:rPr>
  </w:style>
  <w:style w:type="paragraph" w:customStyle="1" w:styleId="Footnote">
    <w:name w:val="Footnote"/>
    <w:link w:val="Footnote1"/>
    <w:uiPriority w:val="99"/>
    <w:rsid w:val="00BF17AC"/>
    <w:pPr>
      <w:ind w:firstLine="851"/>
      <w:jc w:val="both"/>
    </w:pPr>
    <w:rPr>
      <w:rFonts w:cs="XO Thames"/>
    </w:rPr>
  </w:style>
  <w:style w:type="character" w:customStyle="1" w:styleId="Footnote1">
    <w:name w:val="Footnote1"/>
    <w:link w:val="Footnote"/>
    <w:uiPriority w:val="99"/>
    <w:locked/>
    <w:rsid w:val="00BF17AC"/>
    <w:rPr>
      <w:sz w:val="22"/>
      <w:szCs w:val="22"/>
    </w:rPr>
  </w:style>
  <w:style w:type="paragraph" w:styleId="TOC1">
    <w:name w:val="toc 1"/>
    <w:basedOn w:val="Normal"/>
    <w:next w:val="Normal"/>
    <w:link w:val="TOC1Char"/>
    <w:autoRedefine/>
    <w:uiPriority w:val="99"/>
    <w:semiHidden/>
    <w:rsid w:val="00BF17AC"/>
    <w:pPr>
      <w:jc w:val="left"/>
    </w:pPr>
    <w:rPr>
      <w:b/>
      <w:bCs/>
      <w:color w:val="auto"/>
    </w:rPr>
  </w:style>
  <w:style w:type="character" w:customStyle="1" w:styleId="TOC1Char">
    <w:name w:val="TOC 1 Char"/>
    <w:link w:val="TOC1"/>
    <w:uiPriority w:val="99"/>
    <w:locked/>
    <w:rsid w:val="00BF17AC"/>
    <w:rPr>
      <w:b/>
      <w:bCs/>
      <w:sz w:val="28"/>
      <w:szCs w:val="28"/>
    </w:rPr>
  </w:style>
  <w:style w:type="paragraph" w:customStyle="1" w:styleId="HeaderandFooter">
    <w:name w:val="Header and Footer"/>
    <w:link w:val="HeaderandFooter1"/>
    <w:uiPriority w:val="99"/>
    <w:rsid w:val="00BF17AC"/>
    <w:pPr>
      <w:jc w:val="both"/>
    </w:pPr>
    <w:rPr>
      <w:rFonts w:cs="XO Thames"/>
      <w:sz w:val="28"/>
      <w:szCs w:val="28"/>
    </w:rPr>
  </w:style>
  <w:style w:type="character" w:customStyle="1" w:styleId="HeaderandFooter1">
    <w:name w:val="Header and Footer1"/>
    <w:link w:val="HeaderandFooter"/>
    <w:uiPriority w:val="99"/>
    <w:locked/>
    <w:rsid w:val="00BF17AC"/>
    <w:rPr>
      <w:sz w:val="28"/>
      <w:szCs w:val="28"/>
    </w:rPr>
  </w:style>
  <w:style w:type="paragraph" w:styleId="TOC9">
    <w:name w:val="toc 9"/>
    <w:basedOn w:val="Normal"/>
    <w:next w:val="Normal"/>
    <w:link w:val="TOC9Char"/>
    <w:autoRedefine/>
    <w:uiPriority w:val="99"/>
    <w:semiHidden/>
    <w:rsid w:val="00BF17AC"/>
    <w:pPr>
      <w:ind w:left="1600"/>
      <w:jc w:val="left"/>
    </w:pPr>
    <w:rPr>
      <w:color w:val="auto"/>
    </w:rPr>
  </w:style>
  <w:style w:type="character" w:customStyle="1" w:styleId="TOC9Char">
    <w:name w:val="TOC 9 Char"/>
    <w:link w:val="TOC9"/>
    <w:uiPriority w:val="99"/>
    <w:locked/>
    <w:rsid w:val="00BF17AC"/>
    <w:rPr>
      <w:sz w:val="28"/>
      <w:szCs w:val="28"/>
    </w:rPr>
  </w:style>
  <w:style w:type="paragraph" w:styleId="TOC8">
    <w:name w:val="toc 8"/>
    <w:basedOn w:val="Normal"/>
    <w:next w:val="Normal"/>
    <w:link w:val="TOC8Char"/>
    <w:autoRedefine/>
    <w:uiPriority w:val="99"/>
    <w:semiHidden/>
    <w:rsid w:val="00BF17AC"/>
    <w:pPr>
      <w:ind w:left="1400"/>
      <w:jc w:val="left"/>
    </w:pPr>
    <w:rPr>
      <w:color w:val="auto"/>
    </w:rPr>
  </w:style>
  <w:style w:type="character" w:customStyle="1" w:styleId="TOC8Char">
    <w:name w:val="TOC 8 Char"/>
    <w:link w:val="TOC8"/>
    <w:uiPriority w:val="99"/>
    <w:locked/>
    <w:rsid w:val="00BF17AC"/>
    <w:rPr>
      <w:sz w:val="28"/>
      <w:szCs w:val="28"/>
    </w:rPr>
  </w:style>
  <w:style w:type="paragraph" w:styleId="TOC5">
    <w:name w:val="toc 5"/>
    <w:basedOn w:val="Normal"/>
    <w:next w:val="Normal"/>
    <w:link w:val="TOC5Char"/>
    <w:autoRedefine/>
    <w:uiPriority w:val="99"/>
    <w:semiHidden/>
    <w:rsid w:val="00BF17AC"/>
    <w:pPr>
      <w:ind w:left="800"/>
      <w:jc w:val="left"/>
    </w:pPr>
    <w:rPr>
      <w:color w:val="auto"/>
    </w:rPr>
  </w:style>
  <w:style w:type="character" w:customStyle="1" w:styleId="TOC5Char">
    <w:name w:val="TOC 5 Char"/>
    <w:link w:val="TOC5"/>
    <w:uiPriority w:val="99"/>
    <w:locked/>
    <w:rsid w:val="00BF17AC"/>
    <w:rPr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99"/>
    <w:qFormat/>
    <w:rsid w:val="00BF17AC"/>
    <w:rPr>
      <w:i/>
      <w:iCs/>
      <w:color w:val="auto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BF17AC"/>
    <w:rPr>
      <w:i/>
      <w:iCs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rsid w:val="00BF17AC"/>
    <w:pPr>
      <w:spacing w:before="567" w:after="567"/>
      <w:jc w:val="center"/>
    </w:pPr>
    <w:rPr>
      <w:b/>
      <w:bCs/>
      <w:caps/>
      <w:color w:val="auto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99"/>
    <w:locked/>
    <w:rsid w:val="00BF17AC"/>
    <w:rPr>
      <w:b/>
      <w:bCs/>
      <w:caps/>
      <w:sz w:val="40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21</Pages>
  <Words>3847</Words>
  <Characters>21934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Лилия</cp:lastModifiedBy>
  <cp:revision>2</cp:revision>
  <dcterms:created xsi:type="dcterms:W3CDTF">2026-06-30T11:00:00Z</dcterms:created>
  <dcterms:modified xsi:type="dcterms:W3CDTF">2026-06-30T11:55:00Z</dcterms:modified>
</cp:coreProperties>
</file>