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13" w:rsidRPr="00152002" w:rsidRDefault="00F42513" w:rsidP="00152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520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 Совета городского поселения город Дюртюли муниципального района Дюртюлинский район Республики Башкортостан</w:t>
      </w:r>
    </w:p>
    <w:p w:rsidR="00F42513" w:rsidRPr="00152002" w:rsidRDefault="00F42513" w:rsidP="00152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42513" w:rsidRPr="00152002" w:rsidRDefault="00F42513" w:rsidP="00152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52002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Pr="001520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созыв                                                                                        28 заседание</w:t>
      </w:r>
    </w:p>
    <w:p w:rsidR="00F42513" w:rsidRPr="00152002" w:rsidRDefault="00F42513" w:rsidP="0015200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F42513" w:rsidRPr="00E55F58" w:rsidRDefault="00F42513" w:rsidP="00E55F5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42513" w:rsidRDefault="00F42513" w:rsidP="005C64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2513" w:rsidRDefault="00F42513" w:rsidP="005C64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2513" w:rsidRDefault="00F42513" w:rsidP="005C64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2513" w:rsidRDefault="00F42513" w:rsidP="005C64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2513" w:rsidRDefault="00F42513" w:rsidP="005C64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2513" w:rsidRDefault="00F42513" w:rsidP="005C64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2513" w:rsidRDefault="00F42513" w:rsidP="00696260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 утверждении П</w:t>
      </w:r>
      <w:r w:rsidRPr="003010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оложения о порядке принятия</w:t>
      </w:r>
      <w:bookmarkStart w:id="0" w:name="_GoBack"/>
      <w:r w:rsidRPr="003010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 учета и оформления</w:t>
      </w:r>
    </w:p>
    <w:p w:rsidR="00F42513" w:rsidRDefault="00F42513" w:rsidP="00696260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10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выморочного имущества в муниципальную собственность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городского поселения город Дюртюли муниципального района</w:t>
      </w:r>
    </w:p>
    <w:p w:rsidR="00F42513" w:rsidRPr="00301005" w:rsidRDefault="00F42513" w:rsidP="00696260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Дюртюлинский район Республики Башкортостан</w:t>
      </w:r>
    </w:p>
    <w:bookmarkEnd w:id="0"/>
    <w:p w:rsidR="00F42513" w:rsidRPr="00D44E3B" w:rsidRDefault="00F42513" w:rsidP="0069626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E3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42513" w:rsidRPr="00D44E3B" w:rsidRDefault="00F42513" w:rsidP="0069626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D44E3B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деральным законом от 06.10.2003г. </w:t>
      </w:r>
      <w:r w:rsidRPr="00D44E3B">
        <w:rPr>
          <w:rFonts w:ascii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ия в Российской Федерации», ст. </w:t>
      </w:r>
      <w:r w:rsidRPr="00D44E3B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25, 1151 Гражданского кодекса Российской Федерации</w:t>
      </w:r>
      <w:r w:rsidRPr="00D44E3B">
        <w:rPr>
          <w:rFonts w:ascii="Times New Roman" w:hAnsi="Times New Roman" w:cs="Times New Roman"/>
          <w:sz w:val="28"/>
          <w:szCs w:val="28"/>
          <w:lang w:eastAsia="ru-RU"/>
        </w:rPr>
        <w:t xml:space="preserve">, Уставом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297E">
        <w:rPr>
          <w:rFonts w:ascii="Times New Roman" w:hAnsi="Times New Roman" w:cs="Times New Roman"/>
          <w:sz w:val="28"/>
          <w:szCs w:val="28"/>
          <w:lang w:eastAsia="ru-RU"/>
        </w:rPr>
        <w:t>городского поселения город Дюртюли</w:t>
      </w:r>
      <w:r w:rsidRPr="00D44E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 Дюртюлинский район Республики Башкортостан, Совет</w:t>
      </w:r>
      <w:r w:rsidRPr="005C64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297E">
        <w:rPr>
          <w:rFonts w:ascii="Times New Roman" w:hAnsi="Times New Roman" w:cs="Times New Roman"/>
          <w:sz w:val="28"/>
          <w:szCs w:val="28"/>
          <w:lang w:eastAsia="ru-RU"/>
        </w:rPr>
        <w:t>городского поселения город Дюртюли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Дюртюлинский район Республики Башкортостан</w:t>
      </w:r>
    </w:p>
    <w:p w:rsidR="00F42513" w:rsidRPr="0032297E" w:rsidRDefault="00F42513" w:rsidP="006962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229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F42513" w:rsidRPr="00D44E3B" w:rsidRDefault="00F42513" w:rsidP="006962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E3B">
        <w:rPr>
          <w:rFonts w:ascii="Times New Roman" w:hAnsi="Times New Roman" w:cs="Times New Roman"/>
          <w:sz w:val="28"/>
          <w:szCs w:val="28"/>
          <w:lang w:eastAsia="ru-RU"/>
        </w:rPr>
        <w:t>1.Утвердить прилагаемое Положение о порядке принятия, учета и оформления выморочного имущества</w:t>
      </w:r>
      <w:r w:rsidRPr="005C64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4E3B">
        <w:rPr>
          <w:rFonts w:ascii="Times New Roman" w:hAnsi="Times New Roman" w:cs="Times New Roman"/>
          <w:sz w:val="28"/>
          <w:szCs w:val="28"/>
          <w:lang w:eastAsia="ru-RU"/>
        </w:rPr>
        <w:t>в муниципальную собственность</w:t>
      </w:r>
      <w:r w:rsidRPr="005C64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297E">
        <w:rPr>
          <w:rFonts w:ascii="Times New Roman" w:hAnsi="Times New Roman" w:cs="Times New Roman"/>
          <w:sz w:val="28"/>
          <w:szCs w:val="28"/>
          <w:lang w:eastAsia="ru-RU"/>
        </w:rPr>
        <w:t>городского поселения город Дюртюли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Дюртюлинский район Республики Башкортостан.</w:t>
      </w:r>
    </w:p>
    <w:p w:rsidR="00F42513" w:rsidRPr="0032297E" w:rsidRDefault="00F42513" w:rsidP="00CE13D6">
      <w:pPr>
        <w:pStyle w:val="BodyTextIndent2"/>
        <w:spacing w:after="0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297E">
        <w:rPr>
          <w:sz w:val="28"/>
          <w:szCs w:val="28"/>
        </w:rPr>
        <w:t>Обнародовать настоящее решение на официальном сайте администрации городского поселения город Дюртюли муниципального района Дюртюлинский район Республики Башкортостан в информационно-телекоммуникационной сети «Интернет»(http://djurtjuli.ru/).</w:t>
      </w:r>
    </w:p>
    <w:p w:rsidR="00F42513" w:rsidRPr="00696260" w:rsidRDefault="00F42513" w:rsidP="00CE13D6">
      <w:pPr>
        <w:pStyle w:val="BodyTextIndent2"/>
        <w:spacing w:after="0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</w:t>
      </w:r>
      <w:r w:rsidRPr="0032297E">
        <w:rPr>
          <w:sz w:val="28"/>
          <w:szCs w:val="28"/>
        </w:rPr>
        <w:t>решения возложить на постоянную депутатскую  комиссию по бюджету, финансам, налогам и вопросам собственности (Р.Г. Хазипова).</w:t>
      </w:r>
    </w:p>
    <w:p w:rsidR="00F42513" w:rsidRDefault="00F42513" w:rsidP="00CE13D6">
      <w:pPr>
        <w:spacing w:after="0"/>
        <w:jc w:val="both"/>
        <w:rPr>
          <w:rFonts w:ascii="Times New Roman" w:hAnsi="Times New Roman" w:cs="Times New Roman"/>
          <w:color w:val="323232"/>
          <w:sz w:val="28"/>
          <w:szCs w:val="28"/>
        </w:rPr>
      </w:pPr>
    </w:p>
    <w:p w:rsidR="00F42513" w:rsidRDefault="00F42513" w:rsidP="00CE13D6">
      <w:pPr>
        <w:spacing w:after="0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32297E">
        <w:rPr>
          <w:rFonts w:ascii="Times New Roman" w:hAnsi="Times New Roman" w:cs="Times New Roman"/>
          <w:color w:val="323232"/>
          <w:sz w:val="28"/>
          <w:szCs w:val="28"/>
        </w:rPr>
        <w:t xml:space="preserve">Председатель Совета   </w:t>
      </w:r>
      <w:r>
        <w:rPr>
          <w:rFonts w:ascii="Times New Roman" w:hAnsi="Times New Roman" w:cs="Times New Roman"/>
          <w:color w:val="323232"/>
          <w:sz w:val="28"/>
          <w:szCs w:val="28"/>
        </w:rPr>
        <w:t xml:space="preserve">                                                                   </w:t>
      </w:r>
      <w:r w:rsidRPr="0032297E">
        <w:rPr>
          <w:rFonts w:ascii="Times New Roman" w:hAnsi="Times New Roman" w:cs="Times New Roman"/>
          <w:color w:val="323232"/>
          <w:sz w:val="28"/>
          <w:szCs w:val="28"/>
        </w:rPr>
        <w:t>Р.Ф. Рахматуллин</w:t>
      </w:r>
    </w:p>
    <w:p w:rsidR="00F42513" w:rsidRDefault="00F42513" w:rsidP="00CE13D6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42513" w:rsidRPr="00CE13D6" w:rsidRDefault="00F42513" w:rsidP="00CE13D6">
      <w:pPr>
        <w:spacing w:after="0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CE13D6">
        <w:rPr>
          <w:rFonts w:ascii="Times New Roman" w:hAnsi="Times New Roman" w:cs="Times New Roman"/>
          <w:sz w:val="20"/>
          <w:szCs w:val="20"/>
          <w:lang w:eastAsia="ru-RU"/>
        </w:rPr>
        <w:t>г. Дюртюли</w:t>
      </w:r>
    </w:p>
    <w:p w:rsidR="00F42513" w:rsidRPr="00CE13D6" w:rsidRDefault="00F42513" w:rsidP="00CE13D6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CE13D6">
        <w:rPr>
          <w:rFonts w:ascii="Times New Roman" w:hAnsi="Times New Roman" w:cs="Times New Roman"/>
          <w:sz w:val="20"/>
          <w:szCs w:val="20"/>
          <w:lang w:eastAsia="ru-RU"/>
        </w:rPr>
        <w:t>«16» февраля 2023г.</w:t>
      </w:r>
    </w:p>
    <w:p w:rsidR="00F42513" w:rsidRPr="00CE13D6" w:rsidRDefault="00F42513" w:rsidP="00CE13D6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CE13D6">
        <w:rPr>
          <w:rFonts w:ascii="Times New Roman" w:hAnsi="Times New Roman" w:cs="Times New Roman"/>
          <w:sz w:val="20"/>
          <w:szCs w:val="20"/>
          <w:lang w:eastAsia="ru-RU"/>
        </w:rPr>
        <w:t>№ 28/2</w:t>
      </w:r>
      <w:r>
        <w:rPr>
          <w:rFonts w:ascii="Times New Roman" w:hAnsi="Times New Roman" w:cs="Times New Roman"/>
          <w:sz w:val="20"/>
          <w:szCs w:val="20"/>
          <w:lang w:eastAsia="ru-RU"/>
        </w:rPr>
        <w:t>61</w:t>
      </w:r>
    </w:p>
    <w:p w:rsidR="00F42513" w:rsidRPr="00103648" w:rsidRDefault="00F42513" w:rsidP="00696260">
      <w:pPr>
        <w:spacing w:after="0" w:line="240" w:lineRule="auto"/>
        <w:ind w:left="5220"/>
        <w:rPr>
          <w:rFonts w:ascii="Times New Roman" w:hAnsi="Times New Roman" w:cs="Times New Roman"/>
          <w:sz w:val="24"/>
          <w:szCs w:val="24"/>
          <w:lang w:eastAsia="ru-RU"/>
        </w:rPr>
      </w:pPr>
      <w:r w:rsidRPr="00103648">
        <w:rPr>
          <w:rFonts w:ascii="Times New Roman" w:hAnsi="Times New Roman" w:cs="Times New Roman"/>
          <w:sz w:val="24"/>
          <w:szCs w:val="24"/>
          <w:lang w:eastAsia="ru-RU"/>
        </w:rPr>
        <w:t>УТВЕРЖДЕНО</w:t>
      </w:r>
    </w:p>
    <w:p w:rsidR="00F42513" w:rsidRPr="00103648" w:rsidRDefault="00F42513" w:rsidP="00696260">
      <w:pPr>
        <w:spacing w:after="0" w:line="240" w:lineRule="auto"/>
        <w:ind w:left="5220"/>
        <w:rPr>
          <w:rFonts w:ascii="Times New Roman" w:hAnsi="Times New Roman" w:cs="Times New Roman"/>
          <w:sz w:val="24"/>
          <w:szCs w:val="24"/>
          <w:lang w:eastAsia="ru-RU"/>
        </w:rPr>
      </w:pPr>
      <w:r w:rsidRPr="00103648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решением Совета  </w:t>
      </w:r>
    </w:p>
    <w:p w:rsidR="00F42513" w:rsidRPr="00103648" w:rsidRDefault="00F42513" w:rsidP="00696260">
      <w:pPr>
        <w:spacing w:after="0" w:line="240" w:lineRule="auto"/>
        <w:ind w:left="5220"/>
        <w:rPr>
          <w:rFonts w:ascii="Times New Roman" w:hAnsi="Times New Roman" w:cs="Times New Roman"/>
          <w:sz w:val="24"/>
          <w:szCs w:val="24"/>
          <w:lang w:eastAsia="ru-RU"/>
        </w:rPr>
      </w:pPr>
      <w:r w:rsidRPr="00103648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городского поселения </w:t>
      </w:r>
    </w:p>
    <w:p w:rsidR="00F42513" w:rsidRPr="00103648" w:rsidRDefault="00F42513" w:rsidP="00696260">
      <w:pPr>
        <w:spacing w:after="0" w:line="240" w:lineRule="auto"/>
        <w:ind w:left="5220"/>
        <w:rPr>
          <w:rFonts w:ascii="Times New Roman" w:hAnsi="Times New Roman" w:cs="Times New Roman"/>
          <w:sz w:val="24"/>
          <w:szCs w:val="24"/>
          <w:lang w:eastAsia="ru-RU"/>
        </w:rPr>
      </w:pPr>
      <w:r w:rsidRPr="00103648">
        <w:rPr>
          <w:rFonts w:ascii="Times New Roman" w:hAnsi="Times New Roman" w:cs="Times New Roman"/>
          <w:sz w:val="24"/>
          <w:szCs w:val="24"/>
          <w:lang w:eastAsia="ru-RU"/>
        </w:rPr>
        <w:t>город Дюртюли муниципального района</w:t>
      </w:r>
    </w:p>
    <w:p w:rsidR="00F42513" w:rsidRPr="00103648" w:rsidRDefault="00F42513" w:rsidP="00696260">
      <w:pPr>
        <w:spacing w:after="0" w:line="240" w:lineRule="auto"/>
        <w:ind w:left="5220"/>
        <w:rPr>
          <w:rFonts w:ascii="Times New Roman" w:hAnsi="Times New Roman" w:cs="Times New Roman"/>
          <w:sz w:val="24"/>
          <w:szCs w:val="24"/>
          <w:lang w:eastAsia="ru-RU"/>
        </w:rPr>
      </w:pPr>
      <w:r w:rsidRPr="00103648">
        <w:rPr>
          <w:rFonts w:ascii="Times New Roman" w:hAnsi="Times New Roman" w:cs="Times New Roman"/>
          <w:sz w:val="24"/>
          <w:szCs w:val="24"/>
          <w:lang w:eastAsia="ru-RU"/>
        </w:rPr>
        <w:t xml:space="preserve">Дюртюлинский район </w:t>
      </w:r>
    </w:p>
    <w:p w:rsidR="00F42513" w:rsidRPr="00103648" w:rsidRDefault="00F42513" w:rsidP="00696260">
      <w:pPr>
        <w:spacing w:after="0" w:line="240" w:lineRule="auto"/>
        <w:ind w:left="5220"/>
        <w:rPr>
          <w:rFonts w:ascii="Times New Roman" w:hAnsi="Times New Roman" w:cs="Times New Roman"/>
          <w:sz w:val="24"/>
          <w:szCs w:val="24"/>
          <w:lang w:eastAsia="ru-RU"/>
        </w:rPr>
      </w:pPr>
      <w:r w:rsidRPr="00103648">
        <w:rPr>
          <w:rFonts w:ascii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F42513" w:rsidRPr="00103648" w:rsidRDefault="00F42513" w:rsidP="006962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0364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103648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ru-RU"/>
        </w:rPr>
        <w:t>16.02.</w:t>
      </w:r>
      <w:r w:rsidRPr="00103648">
        <w:rPr>
          <w:rFonts w:ascii="Times New Roman" w:hAnsi="Times New Roman" w:cs="Times New Roman"/>
          <w:sz w:val="24"/>
          <w:szCs w:val="24"/>
          <w:lang w:eastAsia="ru-RU"/>
        </w:rPr>
        <w:t>2023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Pr="00103648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eastAsia="ru-RU"/>
        </w:rPr>
        <w:t>28/261</w:t>
      </w: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42513" w:rsidRPr="00696260" w:rsidRDefault="00F42513" w:rsidP="006962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6962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9626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 порядке принятия, учета и оформления</w:t>
      </w:r>
    </w:p>
    <w:p w:rsidR="00F42513" w:rsidRPr="00696260" w:rsidRDefault="00F42513" w:rsidP="0069626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выморочного имущества в муниципальную собственность городского поселения город Дюртюли муниципального района Дюртюлинский район Республики Башкортостан</w:t>
      </w:r>
    </w:p>
    <w:p w:rsidR="00F42513" w:rsidRPr="00696260" w:rsidRDefault="00F42513" w:rsidP="006962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42513" w:rsidRPr="00696260" w:rsidRDefault="00F42513" w:rsidP="0069626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Положение о порядке принятия, учета и оформления выморочного имущества в  собственность городского поселения город Дюртюли муниципального района Дюртюлинский район Республики Башкортостан (далее — Порядок) разработано в соответствии с Гражданским кодексом Российской Федерации, на основании Федерального закона Российской Федерации от 06.10.2003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Pr="00696260">
        <w:rPr>
          <w:rFonts w:ascii="Times New Roman" w:hAnsi="Times New Roman" w:cs="Times New Roman"/>
          <w:sz w:val="28"/>
          <w:szCs w:val="28"/>
          <w:lang w:eastAsia="ru-RU"/>
        </w:rPr>
        <w:t>№131-ФЗ «Об общих принципах организации местного самоуправления в Российской Федерации», Устава городского поселения город Дюртюли муниципального района Дюртюлинский район Республики Башкортостан в целях своевременного выявления и принятия в муниципальную собственность следующего выморочного имущества, находящегося на территории городского поселения город Дюртюли муниципального района Дюртюлинский район Республики Башкортостан:</w:t>
      </w: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— жилое помещение;</w:t>
      </w: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— земельный участок, а также расположенные на нем здания, сооружения, иные объекты недвижимого имущества;</w:t>
      </w: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— доля в праве общей долевой собственности на указанные в абзацах втором и третьем настоящего пункта объекты недвижимого имущества.</w:t>
      </w:r>
    </w:p>
    <w:p w:rsidR="00F42513" w:rsidRPr="00696260" w:rsidRDefault="00F42513" w:rsidP="0069626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Порядок распространяется на находящиеся на территории муниципального образования жилые помещения, в том числе квартиры, жилые дома (части жилых домов), земельные участки, а также расположенные на них здания, сооружения и иные объекты недвижимого имущества и доли в праве на них, переходящие по праву наследования по закону в собственность городского поселения город Дюртюли муниципального района Дюртюлинский район Республики Башкортостан.</w:t>
      </w:r>
    </w:p>
    <w:p w:rsidR="00F42513" w:rsidRPr="00696260" w:rsidRDefault="00F42513" w:rsidP="0069626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К жилым помещениям, земельным участкам, а также расположенным на них зданиям, сооружениям и иным объектам недвижимого имущества, переходящим в порядке наследования по закону в собственность (далее — выморочное имущество), относятся жилые помещения, земельные участки, а также расположенные на них здания, сооружения, иные объекты недвижимого имущества, доли в праве на них, принадлежащие гражданам на праве собственности и освобождающиеся после их смерти, при отсутствии у умершего гражданина наследников как по закону, так и по завещанию, либо если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наследника.</w:t>
      </w:r>
    </w:p>
    <w:p w:rsidR="00F42513" w:rsidRPr="00696260" w:rsidRDefault="00F42513" w:rsidP="00696260">
      <w:pPr>
        <w:pStyle w:val="NormalWeb"/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color w:val="000000"/>
          <w:sz w:val="28"/>
          <w:szCs w:val="28"/>
        </w:rPr>
      </w:pPr>
      <w:r w:rsidRPr="00696260">
        <w:rPr>
          <w:sz w:val="28"/>
          <w:szCs w:val="28"/>
        </w:rPr>
        <w:t xml:space="preserve">Выявление выморочного имущества осуществляется администрацией городского поселения город Дюртюли муниципального района Дюртюлинский район Республики Башкортостан (далее – администрация поселения). </w:t>
      </w:r>
      <w:r w:rsidRPr="00696260">
        <w:rPr>
          <w:color w:val="000000"/>
          <w:sz w:val="28"/>
          <w:szCs w:val="28"/>
        </w:rPr>
        <w:t>Иные юридические и физические лица</w:t>
      </w:r>
      <w:r w:rsidRPr="00696260">
        <w:rPr>
          <w:sz w:val="28"/>
          <w:szCs w:val="28"/>
        </w:rPr>
        <w:t xml:space="preserve"> вправе информировать администрацию поселения о фактах выявления выморочного имущества. </w:t>
      </w:r>
    </w:p>
    <w:p w:rsidR="00F42513" w:rsidRPr="00696260" w:rsidRDefault="00F42513" w:rsidP="00696260">
      <w:pPr>
        <w:pStyle w:val="NormalWeb"/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sz w:val="28"/>
          <w:szCs w:val="28"/>
        </w:rPr>
      </w:pPr>
      <w:r w:rsidRPr="00696260">
        <w:rPr>
          <w:sz w:val="28"/>
          <w:szCs w:val="28"/>
        </w:rPr>
        <w:t>В случае выявления факта смерти гражданина, имевшего на праве собственности жилое помещение, земельный участок, долю в праве на них, находящиеся на территории муниципального образования, при отсутствии у умершего гражданина наследников, информация о выявлении выморочного имущества направляется в администрацию поселения в письменном виде. Должностное лицо администрации поселения не позднее 3 рабочих дней со дня получения такой информации заносит сведения об имуществе в журнал учета объектов недвижимого имущества, имеющих признаки выморочного имущества, который ведется администрацией поселения на бумажном носителе по форме согласно приложению 1 к настоящему Порядку.</w:t>
      </w:r>
      <w:r w:rsidRPr="00696260">
        <w:rPr>
          <w:color w:val="000000"/>
          <w:sz w:val="28"/>
          <w:szCs w:val="28"/>
        </w:rPr>
        <w:t xml:space="preserve"> </w:t>
      </w:r>
    </w:p>
    <w:p w:rsidR="00F42513" w:rsidRPr="00696260" w:rsidRDefault="00F42513" w:rsidP="00696260">
      <w:pPr>
        <w:pStyle w:val="NormalWeb"/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sz w:val="28"/>
          <w:szCs w:val="28"/>
        </w:rPr>
      </w:pPr>
      <w:r w:rsidRPr="00696260">
        <w:rPr>
          <w:sz w:val="28"/>
          <w:szCs w:val="28"/>
        </w:rPr>
        <w:t>Администрация поселения в 15-дневный срок со дня получения письменной информации о наличии на территории муниципального образования выморочного имущества осуществляет осмотр внешнего состояния объекта и составляет акт его обследования.</w:t>
      </w:r>
      <w:r w:rsidRPr="00696260">
        <w:rPr>
          <w:color w:val="000000"/>
          <w:sz w:val="28"/>
          <w:szCs w:val="28"/>
        </w:rPr>
        <w:t xml:space="preserve"> Осмотр выморочного имущества осуществляется комиссией, созданной администрацией поселения. Состав комиссии утверждается постановлением главы администрации поселения в количестве от 3 до 5 человек, комиссия формируется из сотрудников администрации поселения.</w:t>
      </w:r>
    </w:p>
    <w:p w:rsidR="00F42513" w:rsidRPr="00696260" w:rsidRDefault="00F42513" w:rsidP="00696260">
      <w:pPr>
        <w:pStyle w:val="NormalWeb"/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sz w:val="28"/>
          <w:szCs w:val="28"/>
        </w:rPr>
      </w:pPr>
      <w:r w:rsidRPr="00696260">
        <w:rPr>
          <w:sz w:val="28"/>
          <w:szCs w:val="28"/>
        </w:rPr>
        <w:t>В случае возможности свободного доступа внутрь осматриваемого объекта недвижимого имущества в акте обследования отражаются сведения о внутреннем состоянии такого объекта.</w:t>
      </w:r>
      <w:r w:rsidRPr="00696260">
        <w:rPr>
          <w:color w:val="000000"/>
          <w:sz w:val="28"/>
          <w:szCs w:val="28"/>
        </w:rPr>
        <w:t xml:space="preserve"> При обнаружении имущества, находящегося в жилом помещении, здании, сооружении, ином объекте недвижимого имущества, являющемся выморочным имуществом, комиссия составляет опись имущества, после чего принимает решение об утилизации или передаче вещей на хранение. В случае необходимости оценки описываемого имущества к участию в деятельности комиссии привлекаются эксперты на договорной основе.</w:t>
      </w:r>
    </w:p>
    <w:p w:rsidR="00F42513" w:rsidRPr="00696260" w:rsidRDefault="00F42513" w:rsidP="00696260">
      <w:pPr>
        <w:pStyle w:val="NormalWeb"/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sz w:val="28"/>
          <w:szCs w:val="28"/>
        </w:rPr>
      </w:pPr>
      <w:r w:rsidRPr="00696260">
        <w:rPr>
          <w:sz w:val="28"/>
          <w:szCs w:val="28"/>
        </w:rPr>
        <w:t>При наличии фактических признаков, позволяющих оценить обследованный объект как выморочное имущество, администрация поселения в 30-дневный срок со дня составления акта обследования принимает меры по установлению наследников на указанное имущество, в том числе:</w:t>
      </w:r>
    </w:p>
    <w:p w:rsidR="00F42513" w:rsidRPr="00696260" w:rsidRDefault="00F42513" w:rsidP="0069626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96260">
        <w:rPr>
          <w:rFonts w:ascii="Times New Roman" w:hAnsi="Times New Roman" w:cs="Times New Roman"/>
          <w:sz w:val="28"/>
          <w:szCs w:val="28"/>
        </w:rPr>
        <w:t>а) обеспечивает размещение в местах обнародования, а также на официальном сайте органов местного самоуправления городского поселения город Дюртюли муниципального района Дюртюлинский район Республики Башкортостан в информационно-телекоммуникационной сети «Интернет» объявления о необходимости явки лица, считающим себя наследником или имеющим на него права, в течение 30 дней со дня размещения объявления, с предупреждением о том, что в случае неявки вызываемого лица в отношении указанного объекта будут приняты меры по обращению его в муниципальную собственность;</w:t>
      </w:r>
    </w:p>
    <w:p w:rsidR="00F42513" w:rsidRPr="00696260" w:rsidRDefault="00F42513" w:rsidP="0069626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96260">
        <w:rPr>
          <w:rFonts w:ascii="Times New Roman" w:hAnsi="Times New Roman" w:cs="Times New Roman"/>
          <w:sz w:val="28"/>
          <w:szCs w:val="28"/>
        </w:rPr>
        <w:t>б) обеспечивает получение выписки из ЕГРН об основных характеристиках и зарегистрированных правах на объект недвижимого имущества и земельный участок, на котором расположен такой объект;</w:t>
      </w:r>
    </w:p>
    <w:p w:rsidR="00F42513" w:rsidRPr="00696260" w:rsidRDefault="00F42513" w:rsidP="0069626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96260">
        <w:rPr>
          <w:rFonts w:ascii="Times New Roman" w:hAnsi="Times New Roman" w:cs="Times New Roman"/>
          <w:sz w:val="28"/>
          <w:szCs w:val="28"/>
        </w:rPr>
        <w:t>в) обеспечивает получение справки органа, осуществляющего технический учет объектов недвижимости о зарегистрированных правах на объект недвижимого имущества;</w:t>
      </w:r>
    </w:p>
    <w:p w:rsidR="00F42513" w:rsidRPr="00696260" w:rsidRDefault="00F42513" w:rsidP="0069626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96260">
        <w:rPr>
          <w:rFonts w:ascii="Times New Roman" w:hAnsi="Times New Roman" w:cs="Times New Roman"/>
          <w:sz w:val="28"/>
          <w:szCs w:val="28"/>
        </w:rPr>
        <w:t>г) обеспечивает получение выписок о наличии объекта недвижимости в реестре федерального имущества, государственного имущества  Республики Башкортостан и муниципального имущества.</w:t>
      </w:r>
    </w:p>
    <w:p w:rsidR="00F42513" w:rsidRPr="00696260" w:rsidRDefault="00F42513" w:rsidP="0069626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Оформление права на наследство и действия, направленные на регистрацию права муниципальной собственности на выморочное имущество, осуществляет администрация поселения.</w:t>
      </w:r>
    </w:p>
    <w:p w:rsidR="00F42513" w:rsidRPr="00696260" w:rsidRDefault="00F42513" w:rsidP="0069626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По истечении 6 месяцев со дня смерти собственника имущества, обладающего признаками выморочного имущества, администрация поселения подает письменное заявление нотариусу по месту открытия наследства о выдаче свидетельства о праве на наследство.</w:t>
      </w:r>
    </w:p>
    <w:p w:rsidR="00F42513" w:rsidRPr="00696260" w:rsidRDefault="00F42513" w:rsidP="0069626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Для получения свидетельства о праве на наследство на выморочное имущество, администрация поселения к заявлению прилагает следующий пакет документов:</w:t>
      </w: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1) документы, подтверждающие полномочия заявителя,</w:t>
      </w: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2) документы на умершего собственника жилого помещения:</w:t>
      </w: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— сведения из Единого государственного реестра записей актов гражданского состояния о смерти умершего собственника жилого помещения;</w:t>
      </w: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3) документы, подтверждающие действия заявителя по факту установления наличия наследников, предусмотренные пунктом 8 настоящего положения;</w:t>
      </w: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4) документы, подтверждающие состав и место нахождения наследственного имущества:</w:t>
      </w: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— технический паспорт или справку о наличии, местоположении, составе, физическом износе, оценке недвижимого имущества, выданную органом, осуществляющим технический учет объектов недвижимости;</w:t>
      </w: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5) документы, подтверждающие право собственности наследодателя на наследственное имущество:</w:t>
      </w: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а) выписку из ЕГРН об основных характеристиках и зарегистрированных правах на объект недвижимого имущества;</w:t>
      </w: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б) справка органа, осуществляющего технический учет объектов недвижимости о зарегистрированных правах на объект недвижимого имущества;</w:t>
      </w: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в) договор о безвозмездной передаче жилого помещения в собственность (при наличии);</w:t>
      </w: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г) договор купли-продажи недвижимого имущества (при наличии);</w:t>
      </w: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д) свидетельство о праве на наследство (при наличии);</w:t>
      </w: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е) постановление о предоставлении земельного участка (при наличии)</w:t>
      </w: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ж) и другие документы (при наличии).</w:t>
      </w:r>
    </w:p>
    <w:p w:rsidR="00F42513" w:rsidRPr="00696260" w:rsidRDefault="00F42513" w:rsidP="0069626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Исходя из особенностей конкретного наследственного дела, перечень документов, при необходимости, обусловленной федеральным законодательством, корректируется нотариусом.</w:t>
      </w:r>
    </w:p>
    <w:p w:rsidR="00F42513" w:rsidRPr="00696260" w:rsidRDefault="00F42513" w:rsidP="0069626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Указанные выше документы направляются нотариусу по месту открытия наследства для оформления свидетельства о праве на наследство.</w:t>
      </w:r>
    </w:p>
    <w:p w:rsidR="00F42513" w:rsidRPr="00696260" w:rsidRDefault="00F42513" w:rsidP="0069626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В случае отказа в выдаче свидетельства о праве на наследство, по причине отсутствия необходимой информации, администрация поселения обращается с иском в суд о признании имущества выморочным и признании права муниципальной собственности на это имущество.</w:t>
      </w:r>
    </w:p>
    <w:p w:rsidR="00F42513" w:rsidRPr="00696260" w:rsidRDefault="00F42513" w:rsidP="0069626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К исковому заявлению о признании имущества выморочным и признании права муниципальной собственности на это имущество прилагается пакет документов, предусмотренный п.11 настоящего Порядка.</w:t>
      </w:r>
    </w:p>
    <w:p w:rsidR="00F42513" w:rsidRPr="00696260" w:rsidRDefault="00F42513" w:rsidP="0069626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В ходе судебного рассмотрения заявления о признании имущества выморочным и признании права муниципальной собственности на это имущество могут быть представлены сведения, полученные из объяснений сторон, третьих лиц, показаний свидетелей, письменных и вещественных доказательств и иное.</w:t>
      </w:r>
    </w:p>
    <w:p w:rsidR="00F42513" w:rsidRPr="00696260" w:rsidRDefault="00F42513" w:rsidP="0069626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В случае удовлетворения требования о признании имущества выморочным, а также признании права муниципальной собственности на это имущество и вступления соответствующего решения суда в законную силу администрация поселения в течение 15 календарных дней:</w:t>
      </w: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1) представляет в орган, осуществляющий государственную регистрацию прав на недвижимое имущество и сделок с ним, документы для государственной регистрации права муниципальной собственности на объект недвижимого имущества.</w:t>
      </w: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2) обеспечивает включение указанного объекта недвижимого имущества в реестр муниципального имущества.</w:t>
      </w:r>
    </w:p>
    <w:p w:rsidR="00F42513" w:rsidRPr="00696260" w:rsidRDefault="00F42513" w:rsidP="00696260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Финансирование расходов на выявление и оформление выморочного имущества в муниципальную собственность осуществляется за счет средств бюджета муниципального образования.</w:t>
      </w:r>
    </w:p>
    <w:p w:rsidR="00F42513" w:rsidRPr="00696260" w:rsidRDefault="00F42513" w:rsidP="00696260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</w:rPr>
        <w:t>Выморочное имущество в виде расположенных на территории муниципального образования жилых помещений (в том числе жилых домов и их частей), право собственности, на которое зарегистрировано в установленном порядке, включается в жилищный фонд социального использования.</w:t>
      </w:r>
    </w:p>
    <w:p w:rsidR="00F42513" w:rsidRPr="00696260" w:rsidRDefault="00F42513" w:rsidP="00696260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Дальнейшее использование выморочного имущества осуществляется в соответствии с законодательством Российской Федерации и муниципальными правовыми актами органов местного самоуправления городского поселения город Дюртюли муниципального района Дюртюлинский район Республики Башкортостан.</w:t>
      </w:r>
    </w:p>
    <w:p w:rsidR="00F42513" w:rsidRPr="00696260" w:rsidRDefault="00F42513" w:rsidP="00696260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Охрану выморочного имущества и безопасность существования такого имущества для населения на период с его первоначального обнаружения и до передачи его в пользование, либо собственность третьим лицам в порядке, установленном законодательством, после оформления его в муниципальную собственность обеспечивает администрация поселения.</w:t>
      </w:r>
    </w:p>
    <w:p w:rsidR="00F42513" w:rsidRPr="00696260" w:rsidRDefault="00F42513" w:rsidP="00696260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6260">
        <w:rPr>
          <w:rFonts w:ascii="Times New Roman" w:hAnsi="Times New Roman" w:cs="Times New Roman"/>
          <w:sz w:val="28"/>
          <w:szCs w:val="28"/>
          <w:lang w:eastAsia="ru-RU"/>
        </w:rPr>
        <w:t>В случае выявления имущества, переходящего в порядке наследования по закону в собственность Российской Федерации или Республики Башкортостан, администрация поселения в течение 30 календарных дней извещает об этом Федеральное агентство по управлению государственным имуществом (Росимущество) или Министерство земельных и имущественных отношений Республики Башкортостан.</w:t>
      </w: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42513" w:rsidRDefault="00F42513" w:rsidP="00696260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42513" w:rsidRDefault="00F42513" w:rsidP="00696260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42513" w:rsidRDefault="00F42513" w:rsidP="00696260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42513" w:rsidRDefault="00F42513" w:rsidP="00696260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42513" w:rsidRPr="00696260" w:rsidRDefault="00F42513" w:rsidP="00696260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42513" w:rsidRDefault="00F42513" w:rsidP="0069626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42513" w:rsidRPr="00301005" w:rsidRDefault="00F42513" w:rsidP="006E716B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10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F42513" w:rsidRDefault="00F42513" w:rsidP="006E716B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10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 Положению о Порядке выявления, </w:t>
      </w:r>
    </w:p>
    <w:p w:rsidR="00F42513" w:rsidRPr="00B37DBA" w:rsidRDefault="00F42513" w:rsidP="006E716B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10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учета и оформления выморочного</w:t>
      </w:r>
    </w:p>
    <w:p w:rsidR="00F42513" w:rsidRDefault="00F42513" w:rsidP="006E716B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10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имущества в муниципальную собственность</w:t>
      </w:r>
    </w:p>
    <w:p w:rsidR="00F42513" w:rsidRDefault="00F42513" w:rsidP="00B37D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42513" w:rsidRDefault="00F42513" w:rsidP="00B37D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2513" w:rsidRDefault="00F42513" w:rsidP="00B37D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42513" w:rsidRDefault="00F42513" w:rsidP="00B37D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10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 журнала учета объектов недвижимого имущества, </w:t>
      </w:r>
    </w:p>
    <w:p w:rsidR="00F42513" w:rsidRPr="00301005" w:rsidRDefault="00F42513" w:rsidP="00B37DBA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010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имеющих признаки выморочного имущества</w:t>
      </w:r>
    </w:p>
    <w:p w:rsidR="00F42513" w:rsidRPr="00301005" w:rsidRDefault="00F42513" w:rsidP="00B37D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010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42513" w:rsidRPr="00301005" w:rsidRDefault="00F42513" w:rsidP="00B37D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010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1673"/>
        <w:gridCol w:w="2040"/>
        <w:gridCol w:w="3226"/>
        <w:gridCol w:w="2207"/>
        <w:gridCol w:w="642"/>
      </w:tblGrid>
      <w:tr w:rsidR="00F42513" w:rsidRPr="00301005"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2513" w:rsidRPr="00B37DBA" w:rsidRDefault="00F42513" w:rsidP="00E84E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37DBA">
              <w:rPr>
                <w:rFonts w:ascii="Times New Roman" w:hAnsi="Times New Roman" w:cs="Times New Roman"/>
                <w:b/>
                <w:bCs/>
                <w:lang w:eastAsia="ru-RU"/>
              </w:rPr>
              <w:t>Адрес объекта недвижимого имущества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2513" w:rsidRPr="00B37DBA" w:rsidRDefault="00F42513" w:rsidP="00E84E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37DBA">
              <w:rPr>
                <w:rFonts w:ascii="Times New Roman" w:hAnsi="Times New Roman" w:cs="Times New Roman"/>
                <w:b/>
                <w:bCs/>
                <w:lang w:eastAsia="ru-RU"/>
              </w:rPr>
              <w:t>Характеристика объекта недвижимого имущества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2513" w:rsidRPr="00B37DBA" w:rsidRDefault="00F42513" w:rsidP="00E84E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37DBA">
              <w:rPr>
                <w:rFonts w:ascii="Times New Roman" w:hAnsi="Times New Roman" w:cs="Times New Roman"/>
                <w:b/>
                <w:bCs/>
                <w:lang w:eastAsia="ru-RU"/>
              </w:rPr>
              <w:t>Собственник объекта недвижимого имущества (Ф.И.О., дата рождения, дата смерти)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2513" w:rsidRPr="00B37DBA" w:rsidRDefault="00F42513" w:rsidP="00E84E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37DBA">
              <w:rPr>
                <w:rFonts w:ascii="Times New Roman" w:hAnsi="Times New Roman" w:cs="Times New Roman"/>
                <w:b/>
                <w:bCs/>
                <w:lang w:eastAsia="ru-RU"/>
              </w:rPr>
              <w:t>Источник информации, дата поступления информации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2513" w:rsidRPr="00B37DBA" w:rsidRDefault="00F42513" w:rsidP="00E84E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37DBA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F42513" w:rsidRPr="00301005"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2513" w:rsidRPr="00301005" w:rsidRDefault="00F42513" w:rsidP="00E84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1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2513" w:rsidRPr="00301005" w:rsidRDefault="00F42513" w:rsidP="00E84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1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2513" w:rsidRPr="00301005" w:rsidRDefault="00F42513" w:rsidP="00E84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1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2513" w:rsidRPr="00301005" w:rsidRDefault="00F42513" w:rsidP="00E84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1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2513" w:rsidRPr="00301005" w:rsidRDefault="00F42513" w:rsidP="00E84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1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42513" w:rsidRPr="00301005" w:rsidRDefault="00F42513" w:rsidP="00B37D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010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2513" w:rsidRPr="00D2418C" w:rsidRDefault="00F42513" w:rsidP="00B37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F42513" w:rsidRPr="00D2418C" w:rsidSect="006310FC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059F1"/>
    <w:multiLevelType w:val="hybridMultilevel"/>
    <w:tmpl w:val="E4BC7D6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C490A"/>
    <w:multiLevelType w:val="multilevel"/>
    <w:tmpl w:val="7AFEE0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386A2F"/>
    <w:multiLevelType w:val="multilevel"/>
    <w:tmpl w:val="D6AE4C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7F4A3C"/>
    <w:multiLevelType w:val="hybridMultilevel"/>
    <w:tmpl w:val="E774E62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53699"/>
    <w:multiLevelType w:val="hybridMultilevel"/>
    <w:tmpl w:val="8878FF9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36D3F"/>
    <w:multiLevelType w:val="multilevel"/>
    <w:tmpl w:val="89CA8D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C31D58"/>
    <w:multiLevelType w:val="multilevel"/>
    <w:tmpl w:val="E344220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207E61"/>
    <w:multiLevelType w:val="multilevel"/>
    <w:tmpl w:val="2082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5A5744"/>
    <w:multiLevelType w:val="multilevel"/>
    <w:tmpl w:val="4E5A6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F0D"/>
    <w:rsid w:val="0007103F"/>
    <w:rsid w:val="00103648"/>
    <w:rsid w:val="00116FC9"/>
    <w:rsid w:val="00152002"/>
    <w:rsid w:val="001B3DFB"/>
    <w:rsid w:val="002338DC"/>
    <w:rsid w:val="002A49E6"/>
    <w:rsid w:val="002E0FF3"/>
    <w:rsid w:val="00301005"/>
    <w:rsid w:val="0032297E"/>
    <w:rsid w:val="003A3F0D"/>
    <w:rsid w:val="00427587"/>
    <w:rsid w:val="004716E5"/>
    <w:rsid w:val="00526533"/>
    <w:rsid w:val="005C6487"/>
    <w:rsid w:val="005F5323"/>
    <w:rsid w:val="006310FC"/>
    <w:rsid w:val="00696260"/>
    <w:rsid w:val="006C2ECF"/>
    <w:rsid w:val="006C4C0A"/>
    <w:rsid w:val="006E716B"/>
    <w:rsid w:val="006F6EAB"/>
    <w:rsid w:val="007612E6"/>
    <w:rsid w:val="00785C5B"/>
    <w:rsid w:val="008368AD"/>
    <w:rsid w:val="008A4E69"/>
    <w:rsid w:val="009423D0"/>
    <w:rsid w:val="00942609"/>
    <w:rsid w:val="00A11245"/>
    <w:rsid w:val="00AD6CD5"/>
    <w:rsid w:val="00B01F95"/>
    <w:rsid w:val="00B37DBA"/>
    <w:rsid w:val="00B7419D"/>
    <w:rsid w:val="00B94326"/>
    <w:rsid w:val="00C257A8"/>
    <w:rsid w:val="00CE13D6"/>
    <w:rsid w:val="00D2418C"/>
    <w:rsid w:val="00D44E3B"/>
    <w:rsid w:val="00D77657"/>
    <w:rsid w:val="00D8357C"/>
    <w:rsid w:val="00DE394F"/>
    <w:rsid w:val="00E55F58"/>
    <w:rsid w:val="00E77436"/>
    <w:rsid w:val="00E844CE"/>
    <w:rsid w:val="00E84EF6"/>
    <w:rsid w:val="00EA5B5F"/>
    <w:rsid w:val="00EF0C18"/>
    <w:rsid w:val="00F13FAF"/>
    <w:rsid w:val="00F42513"/>
    <w:rsid w:val="00FA17E2"/>
    <w:rsid w:val="00FC5673"/>
    <w:rsid w:val="00FE2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F9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A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A3F0D"/>
    <w:rPr>
      <w:b/>
      <w:bCs/>
    </w:rPr>
  </w:style>
  <w:style w:type="character" w:styleId="Hyperlink">
    <w:name w:val="Hyperlink"/>
    <w:basedOn w:val="DefaultParagraphFont"/>
    <w:uiPriority w:val="99"/>
    <w:semiHidden/>
    <w:rsid w:val="003A3F0D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rsid w:val="0007103F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7103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36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68AD"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99"/>
    <w:qFormat/>
    <w:rsid w:val="00FA17E2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67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156</TotalTime>
  <Pages>7</Pages>
  <Words>1960</Words>
  <Characters>11174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НАРОДНЫХ ДЕПУТАТОВ</dc:title>
  <dc:subject/>
  <dc:creator>Авдеева ЮВ</dc:creator>
  <cp:keywords/>
  <dc:description/>
  <cp:lastModifiedBy>Лилия</cp:lastModifiedBy>
  <cp:revision>30</cp:revision>
  <cp:lastPrinted>2023-01-18T03:14:00Z</cp:lastPrinted>
  <dcterms:created xsi:type="dcterms:W3CDTF">2020-05-28T08:39:00Z</dcterms:created>
  <dcterms:modified xsi:type="dcterms:W3CDTF">2023-02-16T09:37:00Z</dcterms:modified>
</cp:coreProperties>
</file>