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Pr="004733B8" w:rsidRDefault="00C40058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733B8" w:rsidRPr="004733B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4733B8" w:rsidRPr="004733B8">
        <w:rPr>
          <w:rFonts w:ascii="Times New Roman" w:hAnsi="Times New Roman" w:cs="Times New Roman"/>
          <w:b/>
          <w:sz w:val="24"/>
          <w:szCs w:val="24"/>
        </w:rPr>
        <w:t>главы администрации городского поселения город Дюртюли муниципального района Дюртюлинский район Республики Башкортостан</w:t>
      </w:r>
    </w:p>
    <w:p w:rsidR="004733B8" w:rsidRDefault="004733B8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B8" w:rsidRDefault="004733B8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B8" w:rsidRDefault="004733B8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B8" w:rsidRDefault="004733B8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90" w:rsidRPr="004733B8" w:rsidRDefault="00AE2BFD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3B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A4951" w:rsidRPr="004733B8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4733B8">
        <w:rPr>
          <w:rFonts w:ascii="Times New Roman" w:hAnsi="Times New Roman"/>
          <w:b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995090" w:rsidRPr="004733B8">
        <w:rPr>
          <w:rFonts w:ascii="Times New Roman" w:hAnsi="Times New Roman"/>
          <w:b/>
          <w:sz w:val="28"/>
          <w:szCs w:val="28"/>
        </w:rPr>
        <w:t xml:space="preserve"> </w:t>
      </w:r>
      <w:r w:rsidR="00995090" w:rsidRPr="004733B8">
        <w:rPr>
          <w:rFonts w:ascii="Times New Roman" w:hAnsi="Times New Roman" w:cs="Times New Roman"/>
          <w:b/>
          <w:bCs/>
          <w:sz w:val="28"/>
          <w:szCs w:val="28"/>
        </w:rPr>
        <w:t xml:space="preserve">в городском поселении город Дюртюли муниципального района Дюртюлинский район </w:t>
      </w:r>
    </w:p>
    <w:p w:rsidR="00AE2BFD" w:rsidRPr="004733B8" w:rsidRDefault="00995090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3B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B5216E" w:rsidRDefault="00B5216E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733B8" w:rsidRPr="004733B8" w:rsidRDefault="004733B8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995090" w:rsidRPr="004733B8" w:rsidRDefault="00995090" w:rsidP="009950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995090" w:rsidRPr="004733B8" w:rsidRDefault="00995090" w:rsidP="009950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B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5090" w:rsidRPr="004733B8" w:rsidRDefault="00995090" w:rsidP="009950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90" w:rsidRPr="004733B8" w:rsidRDefault="00995090" w:rsidP="009950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3B8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4733B8">
        <w:rPr>
          <w:rFonts w:ascii="Times New Roman" w:hAnsi="Times New Roman"/>
          <w:bCs/>
          <w:sz w:val="28"/>
          <w:szCs w:val="28"/>
        </w:rPr>
        <w:t>«</w:t>
      </w:r>
      <w:r w:rsidRPr="004733B8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</w:t>
      </w:r>
      <w:r w:rsidRPr="004733B8">
        <w:rPr>
          <w:rFonts w:ascii="Times New Roman" w:hAnsi="Times New Roman"/>
          <w:bCs/>
          <w:sz w:val="28"/>
          <w:szCs w:val="28"/>
        </w:rPr>
        <w:t xml:space="preserve">» </w:t>
      </w:r>
      <w:r w:rsidRPr="004733B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33B8">
        <w:rPr>
          <w:rFonts w:ascii="Times New Roman" w:hAnsi="Times New Roman" w:cs="Times New Roman"/>
          <w:sz w:val="28"/>
          <w:szCs w:val="28"/>
        </w:rPr>
        <w:t>городском поселении город Дюртюли муниципального района Дюртюлинский район Республики Башкортостан.</w:t>
      </w:r>
    </w:p>
    <w:p w:rsidR="00995090" w:rsidRPr="004733B8" w:rsidRDefault="00995090" w:rsidP="0099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B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опубликования.</w:t>
      </w:r>
    </w:p>
    <w:p w:rsidR="00995090" w:rsidRPr="004733B8" w:rsidRDefault="00995090" w:rsidP="00995090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на официальном сайте администрации городского поселения город Дюртюли муниципального района Дюртюлинский район Республики Башкортостан.</w:t>
      </w:r>
    </w:p>
    <w:p w:rsidR="00995090" w:rsidRPr="004733B8" w:rsidRDefault="00995090" w:rsidP="004733B8">
      <w:pPr>
        <w:pStyle w:val="af2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733B8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Признать утратившим силу постановление главы администрации </w:t>
      </w:r>
      <w:r w:rsidRPr="004733B8">
        <w:rPr>
          <w:rFonts w:ascii="Times New Roman" w:hAnsi="Times New Roman"/>
          <w:bCs/>
          <w:sz w:val="28"/>
          <w:szCs w:val="28"/>
        </w:rPr>
        <w:t>городского поселения город Дюртюли муниципального района Дюртюлинский район Республики Башкортостан</w:t>
      </w:r>
      <w:r w:rsidRPr="004733B8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Pr="004733B8">
        <w:rPr>
          <w:rFonts w:ascii="Times New Roman" w:hAnsi="Times New Roman"/>
          <w:sz w:val="28"/>
          <w:szCs w:val="28"/>
        </w:rPr>
        <w:t xml:space="preserve"> 14.10.2016 № 10/57</w:t>
      </w:r>
      <w:r w:rsidRPr="004733B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733B8" w:rsidRPr="004733B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733B8" w:rsidRPr="004733B8">
        <w:rPr>
          <w:rFonts w:ascii="Times New Roman" w:hAnsi="Times New Roman"/>
          <w:bCs/>
          <w:sz w:val="28"/>
          <w:szCs w:val="28"/>
        </w:rPr>
        <w:t>«</w:t>
      </w:r>
      <w:r w:rsidR="004733B8" w:rsidRPr="004733B8">
        <w:rPr>
          <w:rFonts w:ascii="Times New Roman" w:hAnsi="Times New Roman"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</w:t>
      </w:r>
      <w:r w:rsidR="004733B8" w:rsidRPr="004733B8">
        <w:rPr>
          <w:rFonts w:ascii="Times New Roman" w:hAnsi="Times New Roman"/>
          <w:sz w:val="28"/>
          <w:szCs w:val="28"/>
        </w:rPr>
        <w:lastRenderedPageBreak/>
        <w:t>которые не разграничена, без предоставления земельных участков и установления сервитута</w:t>
      </w:r>
      <w:r w:rsidRPr="004733B8">
        <w:rPr>
          <w:rFonts w:ascii="Times New Roman" w:hAnsi="Times New Roman"/>
          <w:sz w:val="28"/>
          <w:szCs w:val="28"/>
        </w:rPr>
        <w:t>».</w:t>
      </w:r>
    </w:p>
    <w:p w:rsidR="00995090" w:rsidRPr="004733B8" w:rsidRDefault="00995090" w:rsidP="0099509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3B8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995090" w:rsidRPr="004733B8" w:rsidRDefault="00995090" w:rsidP="0099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90" w:rsidRPr="004733B8" w:rsidRDefault="00995090" w:rsidP="0099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90" w:rsidRPr="004733B8" w:rsidRDefault="00995090" w:rsidP="0099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3B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</w:t>
      </w:r>
      <w:r w:rsidR="004733B8">
        <w:rPr>
          <w:rFonts w:ascii="Times New Roman" w:hAnsi="Times New Roman" w:cs="Times New Roman"/>
          <w:sz w:val="28"/>
          <w:szCs w:val="28"/>
        </w:rPr>
        <w:t xml:space="preserve">  </w:t>
      </w:r>
      <w:r w:rsidRPr="004733B8">
        <w:rPr>
          <w:rFonts w:ascii="Times New Roman" w:hAnsi="Times New Roman" w:cs="Times New Roman"/>
          <w:sz w:val="28"/>
          <w:szCs w:val="28"/>
        </w:rPr>
        <w:t xml:space="preserve">                                     И.Р. Гареев</w:t>
      </w:r>
    </w:p>
    <w:p w:rsidR="00995090" w:rsidRDefault="00995090" w:rsidP="009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90" w:rsidRDefault="00995090" w:rsidP="009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90" w:rsidRDefault="00995090" w:rsidP="009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Дюртюли</w:t>
      </w:r>
    </w:p>
    <w:p w:rsidR="00995090" w:rsidRDefault="00995090" w:rsidP="009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005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40058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995090" w:rsidRPr="00C868FB" w:rsidRDefault="00C40058" w:rsidP="00C40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 11/23</w:t>
      </w:r>
    </w:p>
    <w:p w:rsidR="00995090" w:rsidRDefault="00995090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33B8" w:rsidRDefault="004733B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40058" w:rsidRDefault="00C40058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95090" w:rsidRPr="00574751" w:rsidRDefault="00995090" w:rsidP="009950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7475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95090" w:rsidRPr="00574751" w:rsidRDefault="00995090" w:rsidP="009950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74751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995090" w:rsidRPr="00574751" w:rsidRDefault="00995090" w:rsidP="009950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74751">
        <w:rPr>
          <w:rFonts w:ascii="Times New Roman" w:hAnsi="Times New Roman" w:cs="Times New Roman"/>
          <w:sz w:val="24"/>
          <w:szCs w:val="24"/>
        </w:rPr>
        <w:t>городского поселения город Дюртюли</w:t>
      </w:r>
    </w:p>
    <w:p w:rsidR="00995090" w:rsidRPr="00574751" w:rsidRDefault="00995090" w:rsidP="009950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4751">
        <w:rPr>
          <w:rFonts w:ascii="Times New Roman" w:hAnsi="Times New Roman" w:cs="Times New Roman"/>
          <w:bCs/>
          <w:sz w:val="24"/>
          <w:szCs w:val="24"/>
        </w:rPr>
        <w:t>муниципального района Дюртюлинский район</w:t>
      </w:r>
    </w:p>
    <w:p w:rsidR="00995090" w:rsidRPr="00574751" w:rsidRDefault="00995090" w:rsidP="009950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4751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995090" w:rsidRPr="00574751" w:rsidRDefault="00995090" w:rsidP="009950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74751">
        <w:rPr>
          <w:rFonts w:ascii="Times New Roman" w:hAnsi="Times New Roman" w:cs="Times New Roman"/>
          <w:sz w:val="24"/>
          <w:szCs w:val="24"/>
        </w:rPr>
        <w:t>от «</w:t>
      </w:r>
      <w:r w:rsidR="00C40058">
        <w:rPr>
          <w:rFonts w:ascii="Times New Roman" w:hAnsi="Times New Roman" w:cs="Times New Roman"/>
          <w:sz w:val="24"/>
          <w:szCs w:val="24"/>
        </w:rPr>
        <w:t>11</w:t>
      </w:r>
      <w:r w:rsidRPr="00574751">
        <w:rPr>
          <w:rFonts w:ascii="Times New Roman" w:hAnsi="Times New Roman" w:cs="Times New Roman"/>
          <w:sz w:val="24"/>
          <w:szCs w:val="24"/>
        </w:rPr>
        <w:t xml:space="preserve">» </w:t>
      </w:r>
      <w:r w:rsidR="00C40058">
        <w:rPr>
          <w:rFonts w:ascii="Times New Roman" w:hAnsi="Times New Roman" w:cs="Times New Roman"/>
          <w:sz w:val="24"/>
          <w:szCs w:val="24"/>
        </w:rPr>
        <w:t>ноября</w:t>
      </w:r>
      <w:r w:rsidRPr="00574751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C40058">
        <w:rPr>
          <w:rFonts w:ascii="Times New Roman" w:hAnsi="Times New Roman" w:cs="Times New Roman"/>
          <w:sz w:val="24"/>
          <w:szCs w:val="24"/>
        </w:rPr>
        <w:t>11/23</w:t>
      </w:r>
    </w:p>
    <w:p w:rsidR="00995090" w:rsidRDefault="00995090" w:rsidP="00995090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AE2BFD" w:rsidRPr="008E61D9" w:rsidRDefault="00AE2BFD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8E61D9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8E61D9" w:rsidRDefault="00AE2BFD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8E61D9">
        <w:rPr>
          <w:rFonts w:ascii="Times New Roman" w:hAnsi="Times New Roman"/>
          <w:b/>
          <w:sz w:val="28"/>
          <w:szCs w:val="28"/>
        </w:rPr>
        <w:t xml:space="preserve">сервитута» </w:t>
      </w:r>
      <w:r w:rsidR="007E2B45" w:rsidRPr="008E61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3B8">
        <w:rPr>
          <w:rFonts w:ascii="Times New Roman" w:hAnsi="Times New Roman" w:cs="Times New Roman"/>
          <w:b/>
          <w:bCs/>
          <w:sz w:val="28"/>
          <w:szCs w:val="28"/>
        </w:rPr>
        <w:t>городском поселении город Дюртюли муниципального района Дюртюлинский район Республики Башкортостан</w:t>
      </w:r>
    </w:p>
    <w:p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8E61D9" w:rsidRDefault="007A0AB8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E84A52">
        <w:rPr>
          <w:rFonts w:ascii="Times New Roman" w:hAnsi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8E61D9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</w:t>
      </w:r>
      <w:r w:rsidR="00E84A52">
        <w:rPr>
          <w:rFonts w:ascii="Times New Roman" w:hAnsi="Times New Roman" w:cs="Times New Roman"/>
          <w:sz w:val="28"/>
          <w:szCs w:val="28"/>
        </w:rPr>
        <w:t>городском поселении город Дюртюли муниципального района Дюртюлинский район Республики Башкортостан.</w:t>
      </w:r>
    </w:p>
    <w:p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E84A52">
        <w:rPr>
          <w:rFonts w:ascii="Times New Roman" w:hAnsi="Times New Roman" w:cs="Times New Roman"/>
          <w:sz w:val="28"/>
          <w:szCs w:val="28"/>
        </w:rPr>
        <w:t xml:space="preserve"> 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</w:p>
    <w:p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1.3.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E84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84A52">
        <w:rPr>
          <w:rFonts w:ascii="Times New Roman" w:eastAsia="Calibri" w:hAnsi="Times New Roman" w:cs="Times New Roman"/>
          <w:sz w:val="28"/>
          <w:szCs w:val="28"/>
        </w:rPr>
        <w:t>городского поселения город Дюртюли муниципального района Дюртюлинский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E84A52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="00E01BAC">
        <w:rPr>
          <w:rFonts w:ascii="Times New Roman" w:hAnsi="Times New Roman" w:cs="Times New Roman"/>
          <w:sz w:val="28"/>
          <w:szCs w:val="28"/>
        </w:rPr>
        <w:t>) ее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r w:rsidR="00E01BAC" w:rsidRPr="00E01BAC">
        <w:rPr>
          <w:rFonts w:ascii="Times New Roman" w:hAnsi="Times New Roman" w:cs="Times New Roman"/>
          <w:sz w:val="28"/>
          <w:szCs w:val="28"/>
        </w:rPr>
        <w:t>https://gosuslugi.bashkortostan.ru</w:t>
      </w:r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r w:rsidR="00E01BAC" w:rsidRPr="00E01BAC">
        <w:rPr>
          <w:rFonts w:ascii="Times New Roman" w:hAnsi="Times New Roman" w:cs="Times New Roman"/>
          <w:sz w:val="28"/>
          <w:szCs w:val="28"/>
        </w:rPr>
        <w:t>https://gosuslugi.bashkortostan.ru</w:t>
      </w:r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</w:t>
      </w:r>
      <w:r w:rsidR="00E01BAC">
        <w:rPr>
          <w:rFonts w:ascii="Times New Roman" w:hAnsi="Times New Roman" w:cs="Times New Roman"/>
          <w:sz w:val="28"/>
          <w:szCs w:val="28"/>
        </w:rPr>
        <w:t xml:space="preserve"> </w:t>
      </w:r>
      <w:r w:rsidR="00E01BAC" w:rsidRPr="00E01BAC">
        <w:rPr>
          <w:rFonts w:ascii="Times New Roman" w:hAnsi="Times New Roman" w:cs="Times New Roman"/>
          <w:sz w:val="28"/>
          <w:szCs w:val="28"/>
        </w:rPr>
        <w:t>http://djurtjuli.ru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E01BAC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1.11. На информационных стендах Администрации подлежит размещению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958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8E61D9" w:rsidRDefault="008C0D40" w:rsidP="002958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2.2. Муниципальная услуга п</w:t>
      </w:r>
      <w:r w:rsidR="002958B5">
        <w:rPr>
          <w:rFonts w:ascii="Times New Roman" w:hAnsi="Times New Roman" w:cs="Times New Roman"/>
          <w:sz w:val="28"/>
          <w:szCs w:val="28"/>
        </w:rPr>
        <w:t>редоставляется администрацией городского поселения город Дюртюли муниципального района Дюртюлинский район Республики Башкортостан</w:t>
      </w:r>
      <w:r w:rsidRPr="008E61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CF3156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:rsidR="004B5103" w:rsidRDefault="00BE0158" w:rsidP="004B510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58B5" w:rsidRPr="004B5103" w:rsidRDefault="002958B5" w:rsidP="004B510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103">
        <w:rPr>
          <w:rFonts w:ascii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Дюртюлинскому району и  г. Дюртюли.</w:t>
      </w:r>
    </w:p>
    <w:p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4B5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на использование земель или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lastRenderedPageBreak/>
        <w:t>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4B5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4B5103">
        <w:rPr>
          <w:rFonts w:ascii="Times New Roman" w:hAnsi="Times New Roman" w:cs="Times New Roman"/>
          <w:sz w:val="28"/>
        </w:rPr>
        <w:t xml:space="preserve">для принятия Администрацией </w:t>
      </w:r>
      <w:r w:rsidR="005F250A" w:rsidRPr="008E61D9">
        <w:rPr>
          <w:rFonts w:ascii="Times New Roman" w:hAnsi="Times New Roman" w:cs="Times New Roman"/>
          <w:sz w:val="28"/>
        </w:rPr>
        <w:t>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 xml:space="preserve">8 </w:t>
      </w:r>
      <w:r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</w:t>
      </w:r>
      <w:r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</w:t>
      </w:r>
      <w:r w:rsidR="004B5103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4B5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4B5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услуги</w:t>
      </w:r>
    </w:p>
    <w:p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следующими способами: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9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FD63F0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</w:t>
      </w:r>
      <w:r w:rsidR="00FD63F0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FD63F0" w:rsidRPr="008E61D9">
        <w:rPr>
          <w:rFonts w:ascii="Times New Roman" w:hAnsi="Times New Roman" w:cs="Times New Roman"/>
          <w:sz w:val="28"/>
          <w:szCs w:val="28"/>
        </w:rPr>
        <w:t>С</w:t>
      </w:r>
      <w:r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8E61D9" w:rsidRDefault="00AC43FD" w:rsidP="00243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2.10. Заявитель вправе представить по собственной инициативе в адрес Администрации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8E61D9" w:rsidRDefault="00863366" w:rsidP="00243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4B5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4B5103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заявление подано с нарушением требований, установленных </w:t>
      </w:r>
      <w:hyperlink r:id="rId10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B5103">
        <w:t xml:space="preserve">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4B510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 w:rsidR="004B5103"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</w:t>
      </w:r>
      <w:r w:rsidR="004B5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:rsidR="008A54C5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B78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1B78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должен быть оборудован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информационной табличкой (вывеской), содержащей информацию: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131B78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 кресла-коляски;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C42834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8E61D9">
        <w:rPr>
          <w:rFonts w:ascii="Times New Roman" w:hAnsi="Times New Roman" w:cs="Times New Roman"/>
          <w:sz w:val="28"/>
          <w:szCs w:val="28"/>
        </w:rPr>
        <w:t xml:space="preserve">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Администрации.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504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по рассмотрению вопросов предоставления муниципальной услуги;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504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504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504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504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640C8D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:rsidR="00504A61" w:rsidRDefault="00504A61" w:rsidP="00504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проведения административных процедур в рамках выполнения муниципальной услуги не может превышать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двадцати пяти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заявления.</w:t>
      </w:r>
    </w:p>
    <w:p w:rsidR="00504A61" w:rsidRDefault="00504A61" w:rsidP="00504A6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A61" w:rsidRPr="008E61D9" w:rsidRDefault="00504A6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93C94" w:rsidRPr="00655F5A" w:rsidRDefault="00572FF5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504A61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случая подачи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РГПУ.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>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E61D9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</w:t>
      </w:r>
      <w:r w:rsidR="00E971E8">
        <w:rPr>
          <w:rFonts w:ascii="Times New Roman" w:hAnsi="Times New Roman" w:cs="Times New Roman"/>
          <w:sz w:val="28"/>
          <w:szCs w:val="28"/>
        </w:rPr>
        <w:t>й</w:t>
      </w:r>
      <w:r w:rsidRPr="008E61D9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или РГАПУ МФЦ</w:t>
      </w:r>
      <w:r w:rsidR="00504A61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E61D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971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8E61D9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E971E8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5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6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E61D9">
        <w:rPr>
          <w:rFonts w:ascii="Times New Roman" w:hAnsi="Times New Roman" w:cs="Times New Roman"/>
          <w:sz w:val="28"/>
          <w:szCs w:val="28"/>
        </w:rPr>
        <w:t>жалоб Заявителей;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8E61D9">
        <w:rPr>
          <w:rFonts w:ascii="Times New Roman" w:hAnsi="Times New Roman" w:cs="Times New Roman"/>
          <w:sz w:val="28"/>
          <w:szCs w:val="28"/>
        </w:rPr>
        <w:lastRenderedPageBreak/>
        <w:t>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E61D9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E971E8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8A54C5">
        <w:rPr>
          <w:rFonts w:ascii="Times New Roman" w:hAnsi="Times New Roman" w:cs="Times New Roman"/>
          <w:bCs/>
          <w:sz w:val="28"/>
          <w:szCs w:val="28"/>
        </w:rPr>
        <w:t>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услуги, в том числе порядок и формы контроля за полнотой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их объединений и организаций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6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аявитель подавал запрос на получение муниципальной услуги,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E971E8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6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Дюртюли муниципального района Дюртюлинский район Республики Башкортостан </w:t>
      </w:r>
      <w:r w:rsidRPr="008E61D9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8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Администрации,</w:t>
      </w:r>
      <w:r w:rsidR="003130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61D9" w:rsidRDefault="008E61D9" w:rsidP="00F4583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lastRenderedPageBreak/>
        <w:t>Приложение № 1</w:t>
      </w:r>
    </w:p>
    <w:p w:rsidR="003130D2" w:rsidRDefault="003130D2" w:rsidP="00313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130D2" w:rsidRDefault="003130D2" w:rsidP="00313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3130D2" w:rsidRDefault="003130D2" w:rsidP="00313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 Дюртюли муниципального района Дюртюлинский район Республики Башкортостан</w:t>
      </w:r>
    </w:p>
    <w:p w:rsidR="003130D2" w:rsidRDefault="003130D2" w:rsidP="00313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«Выдача разрешения на использование земель или 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земельных участков, находящихся в муниципальной собственности муниципального образования или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государственная собственность на которые 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не разграничена, без предоставления земельных 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участков и установления сервитута»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Администрация ______________________________ 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образования) 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(при наличии)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заявителя(для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rFonts w:ascii="Times New Roman" w:hAnsi="Times New Roman"/>
          <w:sz w:val="24"/>
          <w:szCs w:val="24"/>
        </w:rPr>
        <w:t xml:space="preserve">На основании пп.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E40A4A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41BA" w:rsidRPr="008E61D9" w:rsidRDefault="001541BA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E40A4A" w:rsidRPr="001541BA" w:rsidRDefault="001541BA" w:rsidP="001541BA">
      <w:pPr>
        <w:tabs>
          <w:tab w:val="left" w:pos="5552"/>
        </w:tabs>
        <w:spacing w:after="0" w:line="240" w:lineRule="auto"/>
        <w:rPr>
          <w:sz w:val="18"/>
        </w:rPr>
      </w:pPr>
      <w:r w:rsidRPr="001541BA">
        <w:rPr>
          <w:sz w:val="18"/>
        </w:rPr>
        <w:t>(доверенность, протокол, приказ о назначении и д.р.</w:t>
      </w:r>
      <w:r>
        <w:rPr>
          <w:sz w:val="18"/>
        </w:rPr>
        <w:t>)</w:t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36F" w:rsidRDefault="006A236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lastRenderedPageBreak/>
        <w:t xml:space="preserve">Приложение № </w:t>
      </w:r>
      <w:r w:rsidR="00503617">
        <w:rPr>
          <w:rFonts w:ascii="Times New Roman" w:hAnsi="Times New Roman"/>
          <w:b/>
          <w:sz w:val="28"/>
          <w:szCs w:val="24"/>
        </w:rPr>
        <w:t>2</w:t>
      </w:r>
    </w:p>
    <w:p w:rsidR="003130D2" w:rsidRDefault="003130D2" w:rsidP="00313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130D2" w:rsidRDefault="003130D2" w:rsidP="00313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3130D2" w:rsidRDefault="003130D2" w:rsidP="00313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 Дюртюли муниципального района Дюртюлинский район Республики Башкортостан</w:t>
      </w:r>
    </w:p>
    <w:p w:rsidR="003130D2" w:rsidRDefault="003130D2" w:rsidP="00313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«Выдача разрешения на использование земель или 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земельных участков, находящихся в муниципальной собственности муниципального образования или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государственная собственность на которые </w:t>
      </w:r>
    </w:p>
    <w:p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не разграничена, без предоставления земельных </w:t>
      </w:r>
    </w:p>
    <w:p w:rsidR="00E40A4A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4"/>
        </w:rPr>
        <w:t>3</w:t>
      </w:r>
    </w:p>
    <w:p w:rsidR="003130D2" w:rsidRDefault="003130D2" w:rsidP="00313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130D2" w:rsidRDefault="003130D2" w:rsidP="00313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3130D2" w:rsidRDefault="003130D2" w:rsidP="00313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 Дюртюли муниципального района Дюртюлинский район Республики Башкортостан</w:t>
      </w:r>
    </w:p>
    <w:p w:rsidR="003130D2" w:rsidRDefault="003130D2" w:rsidP="00313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«Выдача разрешения на использование земель или </w:t>
      </w:r>
    </w:p>
    <w:p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земельных участков, находящихся в муниципальной собственности муниципального образования или</w:t>
      </w:r>
    </w:p>
    <w:p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государственная собственность на которые </w:t>
      </w:r>
    </w:p>
    <w:p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не разграничена, без предоставления земельных </w:t>
      </w:r>
    </w:p>
    <w:p w:rsidR="00185A91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3130D2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593C94" w:rsidRPr="00820ACF">
        <w:rPr>
          <w:rFonts w:ascii="Times New Roman" w:hAnsi="Times New Roman" w:cs="Times New Roman"/>
          <w:sz w:val="24"/>
          <w:szCs w:val="24"/>
        </w:rPr>
        <w:t>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</w:t>
      </w:r>
      <w:bookmarkStart w:id="1" w:name="_GoBack"/>
      <w:bookmarkEnd w:id="1"/>
      <w:r w:rsidRPr="00820ACF">
        <w:rPr>
          <w:rFonts w:ascii="Times New Roman" w:hAnsi="Times New Roman" w:cs="Times New Roman"/>
          <w:sz w:val="24"/>
          <w:szCs w:val="24"/>
        </w:rPr>
        <w:t>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</w:t>
      </w:r>
      <w:r w:rsidR="003130D2">
        <w:rPr>
          <w:rFonts w:ascii="Times New Roman" w:hAnsi="Times New Roman" w:cs="Times New Roman"/>
          <w:sz w:val="24"/>
          <w:szCs w:val="24"/>
        </w:rPr>
        <w:t>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3130D2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593C94" w:rsidRPr="00820ACF">
        <w:rPr>
          <w:rFonts w:ascii="Times New Roman" w:hAnsi="Times New Roman" w:cs="Times New Roman"/>
          <w:sz w:val="24"/>
          <w:szCs w:val="24"/>
        </w:rPr>
        <w:t>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3"/>
      <w:headerReference w:type="firs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98" w:rsidRDefault="00444398">
      <w:pPr>
        <w:spacing w:after="0" w:line="240" w:lineRule="auto"/>
      </w:pPr>
      <w:r>
        <w:separator/>
      </w:r>
    </w:p>
  </w:endnote>
  <w:endnote w:type="continuationSeparator" w:id="1">
    <w:p w:rsidR="00444398" w:rsidRDefault="0044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98" w:rsidRDefault="00444398">
      <w:pPr>
        <w:spacing w:after="0" w:line="240" w:lineRule="auto"/>
      </w:pPr>
      <w:r>
        <w:separator/>
      </w:r>
    </w:p>
  </w:footnote>
  <w:footnote w:type="continuationSeparator" w:id="1">
    <w:p w:rsidR="00444398" w:rsidRDefault="0044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30D2" w:rsidRPr="00CC3CCD" w:rsidRDefault="00572FF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30D2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05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30D2" w:rsidRDefault="003130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30D2" w:rsidRPr="00CC3CCD" w:rsidRDefault="00572FF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30D2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05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30D2" w:rsidRDefault="003130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D7235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1B78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3C37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58B5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130D2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22E17"/>
    <w:rsid w:val="004230BF"/>
    <w:rsid w:val="00434756"/>
    <w:rsid w:val="00443FFB"/>
    <w:rsid w:val="00444398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733B8"/>
    <w:rsid w:val="004815E3"/>
    <w:rsid w:val="004861D1"/>
    <w:rsid w:val="00486FA9"/>
    <w:rsid w:val="00494D76"/>
    <w:rsid w:val="00496F4E"/>
    <w:rsid w:val="00496FB7"/>
    <w:rsid w:val="004A0BBD"/>
    <w:rsid w:val="004A3FA3"/>
    <w:rsid w:val="004A7F9C"/>
    <w:rsid w:val="004B28A9"/>
    <w:rsid w:val="004B5103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04A61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750F"/>
    <w:rsid w:val="00563C46"/>
    <w:rsid w:val="005666D1"/>
    <w:rsid w:val="00572830"/>
    <w:rsid w:val="00572FF5"/>
    <w:rsid w:val="00575533"/>
    <w:rsid w:val="00575A55"/>
    <w:rsid w:val="00576754"/>
    <w:rsid w:val="00582173"/>
    <w:rsid w:val="00582AFC"/>
    <w:rsid w:val="005902FF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5090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D4FD8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40058"/>
    <w:rsid w:val="00C42834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7792"/>
    <w:rsid w:val="00DF7A36"/>
    <w:rsid w:val="00E009C8"/>
    <w:rsid w:val="00E01BAC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4A52"/>
    <w:rsid w:val="00E84AA2"/>
    <w:rsid w:val="00E94102"/>
    <w:rsid w:val="00E971E8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576F9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ConsPlusTitle">
    <w:name w:val="ConsPlusTitle"/>
    <w:rsid w:val="009950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3D6594CFF23D6997EADE43364D78E57C2B3ABFEA1C06D0DFE29EC4D8D66D0A4EAAF8600DFF2443T6tA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BA4BBB5EF55AED9613E89BE220EBDF4F298A5A9A09D3D16A690CF0A9EB1599656D83799E7iDL4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F1EF-CC14-4807-87FC-C29AC44E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9431</TotalTime>
  <Pages>1</Pages>
  <Words>17241</Words>
  <Characters>98274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172</cp:revision>
  <cp:lastPrinted>2019-10-14T07:08:00Z</cp:lastPrinted>
  <dcterms:created xsi:type="dcterms:W3CDTF">2017-03-15T14:09:00Z</dcterms:created>
  <dcterms:modified xsi:type="dcterms:W3CDTF">2019-11-11T04:53:00Z</dcterms:modified>
</cp:coreProperties>
</file>